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7A" w:rsidRPr="0023497A" w:rsidRDefault="0023497A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97A">
        <w:rPr>
          <w:rFonts w:ascii="Times New Roman" w:eastAsia="Times New Roman" w:hAnsi="Times New Roman" w:cs="Times New Roman"/>
          <w:sz w:val="24"/>
          <w:szCs w:val="24"/>
        </w:rPr>
        <w:t>Општина Горњи Милановац</w:t>
      </w:r>
    </w:p>
    <w:p w:rsidR="0023497A" w:rsidRPr="0023497A" w:rsidRDefault="0023497A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97A">
        <w:rPr>
          <w:rFonts w:ascii="Times New Roman" w:eastAsia="Times New Roman" w:hAnsi="Times New Roman" w:cs="Times New Roman"/>
          <w:sz w:val="24"/>
          <w:szCs w:val="24"/>
        </w:rPr>
        <w:t>Општинска управа </w:t>
      </w:r>
    </w:p>
    <w:p w:rsidR="0023497A" w:rsidRDefault="0023497A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97A">
        <w:rPr>
          <w:rFonts w:ascii="Times New Roman" w:eastAsia="Times New Roman" w:hAnsi="Times New Roman" w:cs="Times New Roman"/>
          <w:sz w:val="24"/>
          <w:szCs w:val="24"/>
        </w:rPr>
        <w:t>Канцеларија за пољопривреду</w:t>
      </w:r>
    </w:p>
    <w:p w:rsidR="0023497A" w:rsidRDefault="0023497A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97A" w:rsidRPr="0023497A" w:rsidRDefault="0023497A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F7C" w:rsidRDefault="0023497A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Стратегије пољопривреде и руралног развоја општине Горњи Милановац за период 2024-2029. године, усвојеној на седници Скупштине општине Горњи Милановац 20.12.2023.године, Програма Мера за спровођење пољопривредне политике и политике руралног развоја </w:t>
      </w:r>
      <w:r w:rsidR="00D50F7C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2024</w:t>
      </w:r>
      <w:r w:rsidR="00BD72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50F7C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годину од 19.02.2024. године</w:t>
      </w:r>
      <w:r w:rsidR="00BD7297">
        <w:rPr>
          <w:rFonts w:ascii="Times New Roman" w:eastAsia="Times New Roman" w:hAnsi="Times New Roman" w:cs="Times New Roman"/>
          <w:sz w:val="24"/>
          <w:szCs w:val="24"/>
          <w:lang w:val="sr-Cyrl-RS"/>
        </w:rPr>
        <w:t>, О</w:t>
      </w:r>
      <w:r w:rsidR="00D50F7C">
        <w:rPr>
          <w:rFonts w:ascii="Times New Roman" w:eastAsia="Times New Roman" w:hAnsi="Times New Roman" w:cs="Times New Roman"/>
          <w:sz w:val="24"/>
          <w:szCs w:val="24"/>
          <w:lang w:val="sr-Cyrl-RS"/>
        </w:rPr>
        <w:t>пштинска управа општине Горњи Милановац и Канцеларија за пољопривреду објављују:</w:t>
      </w:r>
    </w:p>
    <w:p w:rsidR="00BD7297" w:rsidRDefault="00BD7297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7297" w:rsidRPr="0023497A" w:rsidRDefault="00BD7297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97A" w:rsidRDefault="0023497A" w:rsidP="00BD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3497A">
        <w:rPr>
          <w:rFonts w:ascii="Times New Roman" w:eastAsia="Times New Roman" w:hAnsi="Times New Roman" w:cs="Times New Roman"/>
          <w:sz w:val="24"/>
          <w:szCs w:val="24"/>
        </w:rPr>
        <w:t>Јавни позив</w:t>
      </w:r>
      <w:r w:rsidR="00BD729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D7297" w:rsidRPr="0023497A" w:rsidRDefault="00BD7297" w:rsidP="00BD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4B7F" w:rsidRDefault="00BD7297" w:rsidP="00474B7F">
      <w:pPr>
        <w:pStyle w:val="BodyTex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23497A" w:rsidRPr="0023497A">
        <w:rPr>
          <w:rFonts w:ascii="Times New Roman" w:eastAsia="Times New Roman" w:hAnsi="Times New Roman" w:cs="Times New Roman"/>
          <w:sz w:val="24"/>
          <w:szCs w:val="24"/>
        </w:rPr>
        <w:t>а доделу подршке развоју пословања младих пољопривредника за 2024.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</w:t>
      </w:r>
      <w:r w:rsidR="0023497A" w:rsidRPr="0023497A">
        <w:rPr>
          <w:rFonts w:ascii="Times New Roman" w:eastAsia="Times New Roman" w:hAnsi="Times New Roman" w:cs="Times New Roman"/>
          <w:sz w:val="24"/>
          <w:szCs w:val="24"/>
        </w:rPr>
        <w:t>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3497A" w:rsidRPr="0023497A">
        <w:rPr>
          <w:rFonts w:ascii="Times New Roman" w:eastAsia="Times New Roman" w:hAnsi="Times New Roman" w:cs="Times New Roman"/>
          <w:sz w:val="24"/>
          <w:szCs w:val="24"/>
        </w:rPr>
        <w:t>Овим јавним позивом утврђују се услови, критеријуми и начин пријављивања за коришћење средстава подршке.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</w:p>
    <w:p w:rsidR="00474B7F" w:rsidRDefault="00BD7297" w:rsidP="00474B7F">
      <w:pPr>
        <w:pStyle w:val="BodyTex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Укупна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планирана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средства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за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ову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намену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овој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години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износе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2.000.000,00 динара који ће се расподелити као подстицаји за диверзификацију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 xml:space="preserve">доходка и унапређење квалитета живота у руралним подручјима. </w:t>
      </w:r>
    </w:p>
    <w:p w:rsidR="00B81BA1" w:rsidRDefault="00BD7297" w:rsidP="00474B7F">
      <w:pPr>
        <w:pStyle w:val="BodyText"/>
        <w:jc w:val="both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  <w:lang w:val="sr-Cyrl-RS"/>
        </w:rPr>
        <w:t>Општина Горњи Милановац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 xml:space="preserve"> ће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давати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подстицаје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за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почетну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помоћ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за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покретање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пословања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за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младе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пољопривреднике и развој младих пољопривредних газдинстава у интезитету од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70%</w:t>
      </w:r>
      <w:r w:rsidRPr="00BD7297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 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>у</w:t>
      </w:r>
      <w:r w:rsidRPr="00BD7297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максималном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износу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  <w:lang w:val="sr-Cyrl-RS"/>
        </w:rPr>
        <w:t>до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 xml:space="preserve"> 300.000,00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динара</w:t>
      </w:r>
      <w:r w:rsidRPr="00BD7297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 са пдв-ом.</w:t>
      </w:r>
      <w:r w:rsidR="00474B7F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 </w:t>
      </w:r>
    </w:p>
    <w:p w:rsidR="00474B7F" w:rsidRDefault="00474B7F" w:rsidP="00474B7F">
      <w:pPr>
        <w:pStyle w:val="BodyText"/>
        <w:jc w:val="both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  <w:r>
        <w:rPr>
          <w:rFonts w:ascii="Times New Roman" w:eastAsia="Microsoft Sans Serif" w:hAnsi="Times New Roman" w:cs="Times New Roman"/>
          <w:sz w:val="24"/>
          <w:szCs w:val="24"/>
          <w:lang w:val="sr-Cyrl-RS"/>
        </w:rPr>
        <w:t>Циљ јавног позива је да се младим пољопривредницима обезбеди едукација за стицање вештине за писање бизнис плана</w:t>
      </w:r>
      <w:r w:rsidR="00B81BA1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  <w:lang w:val="sr-Cyrl-RS"/>
        </w:rPr>
        <w:t>и развој породичног пољопривредног газдинства. Кроз пет двочасовних обука које су предмет овог јавног позива</w:t>
      </w:r>
      <w:r w:rsidR="00B81BA1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 које ће похађати сви пријављени корисници,</w:t>
      </w:r>
      <w:r w:rsidR="009C33EA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најбоље рангирани бизнис планови ће бити </w:t>
      </w:r>
      <w:r w:rsidR="009C33EA">
        <w:rPr>
          <w:rFonts w:ascii="Times New Roman" w:eastAsia="Microsoft Sans Serif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eastAsia="Microsoft Sans Serif" w:hAnsi="Times New Roman" w:cs="Times New Roman"/>
          <w:sz w:val="24"/>
          <w:szCs w:val="24"/>
          <w:lang w:val="sr-Cyrl-RS"/>
        </w:rPr>
        <w:t>финансирани из буџета за пољопривреду.</w:t>
      </w:r>
    </w:p>
    <w:p w:rsidR="00BD7297" w:rsidRPr="00BD7297" w:rsidRDefault="00BD7297" w:rsidP="00474B7F">
      <w:pPr>
        <w:pStyle w:val="BodyText"/>
        <w:jc w:val="both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Да би остварио право на подстицајна средства за инвестиције, корисник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физичко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лице</w:t>
      </w:r>
      <w:r w:rsidR="00B81BA1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, поред учешћа на обуци,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мора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испуњавати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следеће</w:t>
      </w:r>
      <w:r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 </w:t>
      </w:r>
      <w:r w:rsidRPr="00BD7297">
        <w:rPr>
          <w:rFonts w:ascii="Times New Roman" w:eastAsia="Microsoft Sans Serif" w:hAnsi="Times New Roman" w:cs="Times New Roman"/>
          <w:spacing w:val="-6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услове:</w:t>
      </w:r>
      <w:r w:rsidR="00474B7F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 </w:t>
      </w:r>
    </w:p>
    <w:p w:rsidR="00BD7297" w:rsidRPr="00BD7297" w:rsidRDefault="00BD7297" w:rsidP="00BD7297">
      <w:pPr>
        <w:widowControl w:val="0"/>
        <w:spacing w:before="9" w:after="0" w:line="240" w:lineRule="auto"/>
        <w:rPr>
          <w:rFonts w:ascii="Times New Roman" w:eastAsia="Microsoft Sans Serif" w:hAnsi="Times New Roman" w:cs="Times New Roman"/>
          <w:sz w:val="23"/>
          <w:szCs w:val="24"/>
        </w:rPr>
      </w:pPr>
    </w:p>
    <w:p w:rsidR="00BD7297" w:rsidRPr="00BD7297" w:rsidRDefault="00BD7297" w:rsidP="00BD7297">
      <w:pPr>
        <w:widowControl w:val="0"/>
        <w:numPr>
          <w:ilvl w:val="0"/>
          <w:numId w:val="1"/>
        </w:numPr>
        <w:tabs>
          <w:tab w:val="left" w:pos="981"/>
        </w:tabs>
        <w:spacing w:before="1" w:after="0" w:line="240" w:lineRule="auto"/>
        <w:ind w:left="1069" w:right="237" w:hanging="360"/>
        <w:jc w:val="both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t>да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су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носиоци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регистрованог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пољопривредног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газдинства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територије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lang w:val="sr-Cyrl-RS"/>
        </w:rPr>
        <w:t>општине Горњи Милановац</w:t>
      </w:r>
      <w:r w:rsidR="009C33EA">
        <w:rPr>
          <w:rFonts w:ascii="Times New Roman" w:eastAsia="Microsoft Sans Serif" w:hAnsi="Times New Roman" w:cs="Times New Roman"/>
          <w:sz w:val="24"/>
        </w:rPr>
        <w:t>, који</w:t>
      </w:r>
      <w:r w:rsidRPr="00BD7297">
        <w:rPr>
          <w:rFonts w:ascii="Times New Roman" w:eastAsia="Microsoft Sans Serif" w:hAnsi="Times New Roman" w:cs="Times New Roman"/>
          <w:sz w:val="24"/>
        </w:rPr>
        <w:t xml:space="preserve"> пољопривредну производњу обављају на територији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lang w:val="sr-Cyrl-RS"/>
        </w:rPr>
        <w:t>општине Горњи Милановац</w:t>
      </w:r>
      <w:r w:rsidRPr="00BD7297">
        <w:rPr>
          <w:rFonts w:ascii="Times New Roman" w:eastAsia="Microsoft Sans Serif" w:hAnsi="Times New Roman" w:cs="Times New Roman"/>
          <w:sz w:val="24"/>
        </w:rPr>
        <w:t>;</w:t>
      </w:r>
    </w:p>
    <w:p w:rsidR="00BD7297" w:rsidRPr="00BD7297" w:rsidRDefault="00BD7297" w:rsidP="00BD7297">
      <w:pPr>
        <w:widowControl w:val="0"/>
        <w:numPr>
          <w:ilvl w:val="0"/>
          <w:numId w:val="1"/>
        </w:numPr>
        <w:tabs>
          <w:tab w:val="left" w:pos="981"/>
        </w:tabs>
        <w:spacing w:after="0" w:line="240" w:lineRule="auto"/>
        <w:ind w:left="1069" w:right="239" w:hanging="360"/>
        <w:jc w:val="both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t xml:space="preserve">да на дан подношења пријаве на </w:t>
      </w:r>
      <w:r w:rsidR="00B81BA1">
        <w:rPr>
          <w:rFonts w:ascii="Times New Roman" w:eastAsia="Microsoft Sans Serif" w:hAnsi="Times New Roman" w:cs="Times New Roman"/>
          <w:sz w:val="24"/>
          <w:lang w:val="sr-Cyrl-RS"/>
        </w:rPr>
        <w:t>јавни позив</w:t>
      </w:r>
      <w:r w:rsidRPr="00BD7297">
        <w:rPr>
          <w:rFonts w:ascii="Times New Roman" w:eastAsia="Microsoft Sans Serif" w:hAnsi="Times New Roman" w:cs="Times New Roman"/>
          <w:sz w:val="24"/>
        </w:rPr>
        <w:t xml:space="preserve"> има навршених 18 година живота,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највише</w:t>
      </w:r>
      <w:r w:rsidRPr="00BD7297">
        <w:rPr>
          <w:rFonts w:ascii="Times New Roman" w:eastAsia="Microsoft Sans Serif" w:hAnsi="Times New Roman" w:cs="Times New Roman"/>
          <w:spacing w:val="2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40</w:t>
      </w:r>
      <w:r w:rsidRPr="00BD7297">
        <w:rPr>
          <w:rFonts w:ascii="Times New Roman" w:eastAsia="Microsoft Sans Serif" w:hAnsi="Times New Roman" w:cs="Times New Roman"/>
          <w:spacing w:val="2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година</w:t>
      </w:r>
      <w:r w:rsidRPr="00BD7297">
        <w:rPr>
          <w:rFonts w:ascii="Times New Roman" w:eastAsia="Microsoft Sans Serif" w:hAnsi="Times New Roman" w:cs="Times New Roman"/>
          <w:spacing w:val="2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живота;</w:t>
      </w:r>
    </w:p>
    <w:p w:rsidR="00BD7297" w:rsidRPr="00BD7297" w:rsidRDefault="00BD7297" w:rsidP="00BD7297">
      <w:pPr>
        <w:widowControl w:val="0"/>
        <w:numPr>
          <w:ilvl w:val="0"/>
          <w:numId w:val="1"/>
        </w:numPr>
        <w:tabs>
          <w:tab w:val="left" w:pos="981"/>
        </w:tabs>
        <w:spacing w:after="0" w:line="240" w:lineRule="auto"/>
        <w:ind w:left="1069" w:right="238" w:hanging="360"/>
        <w:jc w:val="both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t>подносилац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пријаве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="00B81BA1">
        <w:rPr>
          <w:rFonts w:ascii="Times New Roman" w:eastAsia="Microsoft Sans Serif" w:hAnsi="Times New Roman" w:cs="Times New Roman"/>
          <w:sz w:val="24"/>
          <w:lang w:val="sr-Cyrl-RS"/>
        </w:rPr>
        <w:t>јавни позив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може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поднети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само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једну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пријаву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за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коришћење</w:t>
      </w:r>
      <w:r w:rsidRPr="00BD7297">
        <w:rPr>
          <w:rFonts w:ascii="Times New Roman" w:eastAsia="Microsoft Sans Serif" w:hAnsi="Times New Roman" w:cs="Times New Roman"/>
          <w:spacing w:val="-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подстицаја</w:t>
      </w:r>
      <w:r w:rsidRPr="00BD7297">
        <w:rPr>
          <w:rFonts w:ascii="Times New Roman" w:eastAsia="Microsoft Sans Serif" w:hAnsi="Times New Roman" w:cs="Times New Roman"/>
          <w:spacing w:val="-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у</w:t>
      </w:r>
      <w:r w:rsidRPr="00BD7297">
        <w:rPr>
          <w:rFonts w:ascii="Times New Roman" w:eastAsia="Microsoft Sans Serif" w:hAnsi="Times New Roman" w:cs="Times New Roman"/>
          <w:spacing w:val="-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календарској</w:t>
      </w:r>
      <w:r w:rsidRPr="00BD7297">
        <w:rPr>
          <w:rFonts w:ascii="Times New Roman" w:eastAsia="Microsoft Sans Serif" w:hAnsi="Times New Roman" w:cs="Times New Roman"/>
          <w:spacing w:val="-2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години,</w:t>
      </w:r>
      <w:r w:rsidRPr="00BD7297">
        <w:rPr>
          <w:rFonts w:ascii="Times New Roman" w:eastAsia="Microsoft Sans Serif" w:hAnsi="Times New Roman" w:cs="Times New Roman"/>
          <w:spacing w:val="-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у оквиру</w:t>
      </w:r>
      <w:r w:rsidRPr="00BD7297">
        <w:rPr>
          <w:rFonts w:ascii="Times New Roman" w:eastAsia="Microsoft Sans Serif" w:hAnsi="Times New Roman" w:cs="Times New Roman"/>
          <w:spacing w:val="-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ове</w:t>
      </w:r>
      <w:r w:rsidRPr="00BD7297">
        <w:rPr>
          <w:rFonts w:ascii="Times New Roman" w:eastAsia="Microsoft Sans Serif" w:hAnsi="Times New Roman" w:cs="Times New Roman"/>
          <w:spacing w:val="-2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мере.</w:t>
      </w:r>
    </w:p>
    <w:p w:rsidR="00BD7297" w:rsidRPr="00BD7297" w:rsidRDefault="00BD7297" w:rsidP="00BD7297">
      <w:pPr>
        <w:widowControl w:val="0"/>
        <w:numPr>
          <w:ilvl w:val="0"/>
          <w:numId w:val="1"/>
        </w:numPr>
        <w:tabs>
          <w:tab w:val="left" w:pos="981"/>
        </w:tabs>
        <w:spacing w:after="0" w:line="240" w:lineRule="auto"/>
        <w:ind w:left="1069" w:right="238" w:hanging="360"/>
        <w:jc w:val="both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t>за</w:t>
      </w:r>
      <w:r w:rsidRPr="00BD7297">
        <w:rPr>
          <w:rFonts w:ascii="Times New Roman" w:eastAsia="Microsoft Sans Serif" w:hAnsi="Times New Roman" w:cs="Times New Roman"/>
          <w:spacing w:val="-5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инвестицију,</w:t>
      </w:r>
      <w:r w:rsidRPr="00BD7297">
        <w:rPr>
          <w:rFonts w:ascii="Times New Roman" w:eastAsia="Microsoft Sans Serif" w:hAnsi="Times New Roman" w:cs="Times New Roman"/>
          <w:spacing w:val="-4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за</w:t>
      </w:r>
      <w:r w:rsidRPr="00BD7297">
        <w:rPr>
          <w:rFonts w:ascii="Times New Roman" w:eastAsia="Microsoft Sans Serif" w:hAnsi="Times New Roman" w:cs="Times New Roman"/>
          <w:spacing w:val="-6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коју</w:t>
      </w:r>
      <w:r w:rsidRPr="00BD7297">
        <w:rPr>
          <w:rFonts w:ascii="Times New Roman" w:eastAsia="Microsoft Sans Serif" w:hAnsi="Times New Roman" w:cs="Times New Roman"/>
          <w:spacing w:val="-4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подноси</w:t>
      </w:r>
      <w:r w:rsidRPr="00BD7297">
        <w:rPr>
          <w:rFonts w:ascii="Times New Roman" w:eastAsia="Microsoft Sans Serif" w:hAnsi="Times New Roman" w:cs="Times New Roman"/>
          <w:spacing w:val="-6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пријаву</w:t>
      </w:r>
      <w:r w:rsidRPr="00BD7297">
        <w:rPr>
          <w:rFonts w:ascii="Times New Roman" w:eastAsia="Microsoft Sans Serif" w:hAnsi="Times New Roman" w:cs="Times New Roman"/>
          <w:spacing w:val="-4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на</w:t>
      </w:r>
      <w:r w:rsidRPr="00BD7297">
        <w:rPr>
          <w:rFonts w:ascii="Times New Roman" w:eastAsia="Microsoft Sans Serif" w:hAnsi="Times New Roman" w:cs="Times New Roman"/>
          <w:spacing w:val="-4"/>
          <w:sz w:val="24"/>
        </w:rPr>
        <w:t xml:space="preserve"> </w:t>
      </w:r>
      <w:r w:rsidR="00474B7F">
        <w:rPr>
          <w:rFonts w:ascii="Times New Roman" w:eastAsia="Microsoft Sans Serif" w:hAnsi="Times New Roman" w:cs="Times New Roman"/>
          <w:sz w:val="24"/>
          <w:lang w:val="sr-Cyrl-RS"/>
        </w:rPr>
        <w:t>јавни позив</w:t>
      </w:r>
      <w:r w:rsidRPr="00BD7297">
        <w:rPr>
          <w:rFonts w:ascii="Times New Roman" w:eastAsia="Microsoft Sans Serif" w:hAnsi="Times New Roman" w:cs="Times New Roman"/>
          <w:sz w:val="24"/>
        </w:rPr>
        <w:t>,</w:t>
      </w:r>
      <w:r w:rsidRPr="00BD7297">
        <w:rPr>
          <w:rFonts w:ascii="Times New Roman" w:eastAsia="Microsoft Sans Serif" w:hAnsi="Times New Roman" w:cs="Times New Roman"/>
          <w:spacing w:val="-4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не</w:t>
      </w:r>
      <w:r w:rsidRPr="00BD7297">
        <w:rPr>
          <w:rFonts w:ascii="Times New Roman" w:eastAsia="Microsoft Sans Serif" w:hAnsi="Times New Roman" w:cs="Times New Roman"/>
          <w:spacing w:val="-4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користи</w:t>
      </w:r>
      <w:r w:rsidRPr="00BD7297">
        <w:rPr>
          <w:rFonts w:ascii="Times New Roman" w:eastAsia="Microsoft Sans Serif" w:hAnsi="Times New Roman" w:cs="Times New Roman"/>
          <w:spacing w:val="-8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подстицаје</w:t>
      </w:r>
      <w:r w:rsidRPr="00BD7297">
        <w:rPr>
          <w:rFonts w:ascii="Times New Roman" w:eastAsia="Microsoft Sans Serif" w:hAnsi="Times New Roman" w:cs="Times New Roman"/>
          <w:spacing w:val="-5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</w:t>
      </w:r>
      <w:r w:rsidRPr="00BD7297">
        <w:rPr>
          <w:rFonts w:ascii="Times New Roman" w:eastAsia="Microsoft Sans Serif" w:hAnsi="Times New Roman" w:cs="Times New Roman"/>
          <w:spacing w:val="-6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неком другом основу (субвенције, подстицаји, донације), односно ако иста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инвестиција није предмет другог поступка за коришћење подстицаја, осим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подстицаја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у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складу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посебним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прописом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којим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се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уређује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кредитна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подршка регистрованим пољопривредним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газдинствима;</w:t>
      </w:r>
    </w:p>
    <w:p w:rsidR="00BD7297" w:rsidRPr="00BD7297" w:rsidRDefault="00BD7297" w:rsidP="00BD7297">
      <w:pPr>
        <w:widowControl w:val="0"/>
        <w:numPr>
          <w:ilvl w:val="0"/>
          <w:numId w:val="1"/>
        </w:numPr>
        <w:tabs>
          <w:tab w:val="left" w:pos="981"/>
        </w:tabs>
        <w:spacing w:before="2" w:after="0" w:line="240" w:lineRule="auto"/>
        <w:ind w:left="980"/>
        <w:jc w:val="both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lastRenderedPageBreak/>
        <w:t>да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је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измирио</w:t>
      </w:r>
      <w:r w:rsidRPr="00BD7297">
        <w:rPr>
          <w:rFonts w:ascii="Times New Roman" w:eastAsia="Microsoft Sans Serif" w:hAnsi="Times New Roman" w:cs="Times New Roman"/>
          <w:spacing w:val="53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доспеле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пореске</w:t>
      </w:r>
      <w:r w:rsidRPr="00BD7297">
        <w:rPr>
          <w:rFonts w:ascii="Times New Roman" w:eastAsia="Microsoft Sans Serif" w:hAnsi="Times New Roman" w:cs="Times New Roman"/>
          <w:spacing w:val="-5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обавезе;</w:t>
      </w:r>
    </w:p>
    <w:p w:rsidR="00BD7297" w:rsidRPr="00BD7297" w:rsidRDefault="00BD7297" w:rsidP="00BD7297">
      <w:pPr>
        <w:widowControl w:val="0"/>
        <w:numPr>
          <w:ilvl w:val="0"/>
          <w:numId w:val="1"/>
        </w:numPr>
        <w:tabs>
          <w:tab w:val="left" w:pos="981"/>
        </w:tabs>
        <w:spacing w:after="0" w:line="240" w:lineRule="auto"/>
        <w:ind w:left="980"/>
        <w:jc w:val="both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t>нема</w:t>
      </w:r>
      <w:r w:rsidRPr="00BD7297">
        <w:rPr>
          <w:rFonts w:ascii="Times New Roman" w:eastAsia="Microsoft Sans Serif" w:hAnsi="Times New Roman" w:cs="Times New Roman"/>
          <w:spacing w:val="-8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својство</w:t>
      </w:r>
      <w:r w:rsidRPr="00BD7297">
        <w:rPr>
          <w:rFonts w:ascii="Times New Roman" w:eastAsia="Microsoft Sans Serif" w:hAnsi="Times New Roman" w:cs="Times New Roman"/>
          <w:spacing w:val="-8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повезаног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лица</w:t>
      </w:r>
      <w:r w:rsidRPr="00BD7297">
        <w:rPr>
          <w:rFonts w:ascii="Times New Roman" w:eastAsia="Microsoft Sans Serif" w:hAnsi="Times New Roman" w:cs="Times New Roman"/>
          <w:spacing w:val="-8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са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добављачем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односно</w:t>
      </w:r>
      <w:r w:rsidRPr="00BD7297">
        <w:rPr>
          <w:rFonts w:ascii="Times New Roman" w:eastAsia="Microsoft Sans Serif" w:hAnsi="Times New Roman" w:cs="Times New Roman"/>
          <w:spacing w:val="-8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власником;</w:t>
      </w:r>
    </w:p>
    <w:p w:rsidR="00BD7297" w:rsidRPr="00BD7297" w:rsidRDefault="00BD7297" w:rsidP="00BD7297">
      <w:pPr>
        <w:widowControl w:val="0"/>
        <w:numPr>
          <w:ilvl w:val="0"/>
          <w:numId w:val="1"/>
        </w:numPr>
        <w:tabs>
          <w:tab w:val="left" w:pos="981"/>
        </w:tabs>
        <w:spacing w:after="0" w:line="240" w:lineRule="auto"/>
        <w:ind w:left="1069" w:right="238" w:hanging="360"/>
        <w:jc w:val="both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t>наменски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користи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и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не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отуђи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нити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да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другом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лицу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коришћење</w:t>
      </w:r>
      <w:r w:rsidRPr="00BD7297">
        <w:rPr>
          <w:rFonts w:ascii="Times New Roman" w:eastAsia="Microsoft Sans Serif" w:hAnsi="Times New Roman" w:cs="Times New Roman"/>
          <w:sz w:val="24"/>
          <w:lang w:val="sr-Cyrl-RS"/>
        </w:rPr>
        <w:t xml:space="preserve"> </w:t>
      </w:r>
      <w:r w:rsidRPr="00BD7297">
        <w:rPr>
          <w:rFonts w:ascii="Times New Roman" w:eastAsia="Microsoft Sans Serif" w:hAnsi="Times New Roman" w:cs="Times New Roman"/>
          <w:spacing w:val="-6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инвестицију која је предмет захтева у периоду од пет година, почев од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календарске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године</w:t>
      </w:r>
      <w:r w:rsidRPr="00BD7297">
        <w:rPr>
          <w:rFonts w:ascii="Times New Roman" w:eastAsia="Microsoft Sans Serif" w:hAnsi="Times New Roman" w:cs="Times New Roman"/>
          <w:spacing w:val="-6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за</w:t>
      </w:r>
      <w:r w:rsidRPr="00BD7297">
        <w:rPr>
          <w:rFonts w:ascii="Times New Roman" w:eastAsia="Microsoft Sans Serif" w:hAnsi="Times New Roman" w:cs="Times New Roman"/>
          <w:spacing w:val="-6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коју</w:t>
      </w:r>
      <w:r w:rsidRPr="00BD7297">
        <w:rPr>
          <w:rFonts w:ascii="Times New Roman" w:eastAsia="Microsoft Sans Serif" w:hAnsi="Times New Roman" w:cs="Times New Roman"/>
          <w:spacing w:val="-6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се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подноси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пријава</w:t>
      </w:r>
      <w:r w:rsidRPr="00BD7297">
        <w:rPr>
          <w:rFonts w:ascii="Times New Roman" w:eastAsia="Microsoft Sans Serif" w:hAnsi="Times New Roman" w:cs="Times New Roman"/>
          <w:spacing w:val="-6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за</w:t>
      </w:r>
      <w:r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коришћење</w:t>
      </w:r>
      <w:r w:rsidRPr="00BD7297">
        <w:rPr>
          <w:rFonts w:ascii="Times New Roman" w:eastAsia="Microsoft Sans Serif" w:hAnsi="Times New Roman" w:cs="Times New Roman"/>
          <w:spacing w:val="-6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подстицаја.</w:t>
      </w:r>
    </w:p>
    <w:p w:rsidR="00BD7297" w:rsidRPr="00BD7297" w:rsidRDefault="00BD7297" w:rsidP="00BD7297">
      <w:pPr>
        <w:widowControl w:val="0"/>
        <w:spacing w:after="0" w:line="240" w:lineRule="auto"/>
        <w:rPr>
          <w:rFonts w:ascii="Times New Roman" w:eastAsia="Microsoft Sans Serif" w:hAnsi="Times New Roman" w:cs="Times New Roman"/>
          <w:szCs w:val="24"/>
        </w:rPr>
      </w:pPr>
    </w:p>
    <w:p w:rsidR="00BD7297" w:rsidRPr="00BD7297" w:rsidRDefault="00BD7297" w:rsidP="00BD7297">
      <w:pPr>
        <w:widowControl w:val="0"/>
        <w:spacing w:after="0" w:line="240" w:lineRule="auto"/>
        <w:ind w:left="980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D7297">
        <w:rPr>
          <w:rFonts w:ascii="Times New Roman" w:eastAsia="Arial" w:hAnsi="Times New Roman" w:cs="Times New Roman"/>
          <w:b/>
          <w:bCs/>
          <w:sz w:val="24"/>
          <w:szCs w:val="24"/>
        </w:rPr>
        <w:t>специфични</w:t>
      </w:r>
      <w:r w:rsidRPr="00BD729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7297">
        <w:rPr>
          <w:rFonts w:ascii="Times New Roman" w:eastAsia="Arial" w:hAnsi="Times New Roman" w:cs="Times New Roman"/>
          <w:b/>
          <w:bCs/>
          <w:sz w:val="24"/>
          <w:szCs w:val="24"/>
        </w:rPr>
        <w:t>критеријуми:</w:t>
      </w:r>
    </w:p>
    <w:p w:rsidR="00BD7297" w:rsidRPr="00BD7297" w:rsidRDefault="00BD7297" w:rsidP="00BD7297">
      <w:pPr>
        <w:widowControl w:val="0"/>
        <w:spacing w:before="1" w:after="0" w:line="240" w:lineRule="auto"/>
        <w:rPr>
          <w:rFonts w:ascii="Times New Roman" w:eastAsia="Microsoft Sans Serif" w:hAnsi="Times New Roman" w:cs="Times New Roman"/>
          <w:b/>
          <w:sz w:val="24"/>
          <w:szCs w:val="24"/>
        </w:rPr>
      </w:pPr>
    </w:p>
    <w:p w:rsidR="00BD7297" w:rsidRPr="00BD7297" w:rsidRDefault="00BD7297" w:rsidP="00BD7297">
      <w:pPr>
        <w:widowControl w:val="0"/>
        <w:numPr>
          <w:ilvl w:val="2"/>
          <w:numId w:val="2"/>
        </w:numPr>
        <w:tabs>
          <w:tab w:val="left" w:pos="981"/>
        </w:tabs>
        <w:spacing w:after="0" w:line="240" w:lineRule="auto"/>
        <w:ind w:hanging="362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t>да</w:t>
      </w:r>
      <w:r w:rsidRPr="00BD7297">
        <w:rPr>
          <w:rFonts w:ascii="Times New Roman" w:eastAsia="Microsoft Sans Serif" w:hAnsi="Times New Roman" w:cs="Times New Roman"/>
          <w:spacing w:val="-3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има</w:t>
      </w:r>
      <w:r w:rsidRPr="00BD7297">
        <w:rPr>
          <w:rFonts w:ascii="Times New Roman" w:eastAsia="Microsoft Sans Serif" w:hAnsi="Times New Roman" w:cs="Times New Roman"/>
          <w:spacing w:val="-2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највише</w:t>
      </w:r>
      <w:r w:rsidRPr="00BD7297">
        <w:rPr>
          <w:rFonts w:ascii="Times New Roman" w:eastAsia="Microsoft Sans Serif" w:hAnsi="Times New Roman" w:cs="Times New Roman"/>
          <w:spacing w:val="-3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40</w:t>
      </w:r>
      <w:r w:rsidRPr="00BD7297">
        <w:rPr>
          <w:rFonts w:ascii="Times New Roman" w:eastAsia="Microsoft Sans Serif" w:hAnsi="Times New Roman" w:cs="Times New Roman"/>
          <w:spacing w:val="-3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година</w:t>
      </w:r>
      <w:r w:rsidRPr="00BD7297">
        <w:rPr>
          <w:rFonts w:ascii="Times New Roman" w:eastAsia="Microsoft Sans Serif" w:hAnsi="Times New Roman" w:cs="Times New Roman"/>
          <w:spacing w:val="-2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живота.</w:t>
      </w:r>
    </w:p>
    <w:p w:rsidR="00BD7297" w:rsidRPr="00BD7297" w:rsidRDefault="00BD7297" w:rsidP="00BD7297">
      <w:pPr>
        <w:widowControl w:val="0"/>
        <w:spacing w:before="4"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:rsidR="00BD7297" w:rsidRPr="00BD7297" w:rsidRDefault="00BD7297" w:rsidP="00BD7297">
      <w:pPr>
        <w:widowControl w:val="0"/>
        <w:spacing w:after="0" w:line="240" w:lineRule="auto"/>
        <w:ind w:left="259" w:right="237" w:firstLine="720"/>
        <w:jc w:val="both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</w:rPr>
        <w:t xml:space="preserve">Да би остварио право на подстицајна средства за меру </w:t>
      </w:r>
      <w:r w:rsidRPr="00BD7297">
        <w:rPr>
          <w:rFonts w:ascii="Times New Roman" w:eastAsia="Microsoft Sans Serif" w:hAnsi="Times New Roman" w:cs="Times New Roman"/>
          <w:b/>
          <w:sz w:val="24"/>
        </w:rPr>
        <w:t>303.1. Почетна</w:t>
      </w:r>
      <w:r w:rsidRPr="00BD7297">
        <w:rPr>
          <w:rFonts w:ascii="Times New Roman" w:eastAsia="Microsoft Sans Serif" w:hAnsi="Times New Roman" w:cs="Times New Roman"/>
          <w:b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b/>
          <w:sz w:val="24"/>
        </w:rPr>
        <w:t>помоћ за покретање пословања за младе пољопривреднике и развој малих</w:t>
      </w:r>
      <w:r w:rsidRPr="00BD7297">
        <w:rPr>
          <w:rFonts w:ascii="Times New Roman" w:eastAsia="Microsoft Sans Serif" w:hAnsi="Times New Roman" w:cs="Times New Roman"/>
          <w:b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b/>
          <w:sz w:val="24"/>
        </w:rPr>
        <w:t>пољопривредних</w:t>
      </w:r>
      <w:r w:rsidRPr="00BD7297">
        <w:rPr>
          <w:rFonts w:ascii="Times New Roman" w:eastAsia="Microsoft Sans Serif" w:hAnsi="Times New Roman" w:cs="Times New Roman"/>
          <w:b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b/>
          <w:sz w:val="24"/>
        </w:rPr>
        <w:t>газдинстава,</w:t>
      </w:r>
      <w:r w:rsidRPr="00BD7297">
        <w:rPr>
          <w:rFonts w:ascii="Times New Roman" w:eastAsia="Microsoft Sans Serif" w:hAnsi="Times New Roman" w:cs="Times New Roman"/>
          <w:b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корисник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поред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уредно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попуњеног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пријавног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формулара</w:t>
      </w:r>
      <w:r w:rsidRPr="00BD7297">
        <w:rPr>
          <w:rFonts w:ascii="Times New Roman" w:eastAsia="Microsoft Sans Serif" w:hAnsi="Times New Roman" w:cs="Times New Roman"/>
          <w:spacing w:val="2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доставља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и</w:t>
      </w:r>
      <w:r w:rsidRPr="00BD7297">
        <w:rPr>
          <w:rFonts w:ascii="Times New Roman" w:eastAsia="Microsoft Sans Serif" w:hAnsi="Times New Roman" w:cs="Times New Roman"/>
          <w:spacing w:val="3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следећу</w:t>
      </w:r>
      <w:r w:rsidRPr="00BD7297">
        <w:rPr>
          <w:rFonts w:ascii="Times New Roman" w:eastAsia="Microsoft Sans Serif" w:hAnsi="Times New Roman" w:cs="Times New Roman"/>
          <w:spacing w:val="1"/>
          <w:sz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</w:rPr>
        <w:t>документацију:</w:t>
      </w:r>
    </w:p>
    <w:p w:rsidR="00BD7297" w:rsidRPr="00BD7297" w:rsidRDefault="00BD7297" w:rsidP="00BD7297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6"/>
          <w:szCs w:val="24"/>
        </w:rPr>
      </w:pPr>
    </w:p>
    <w:p w:rsidR="00BD7297" w:rsidRDefault="00474B7F" w:rsidP="00474B7F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hanging="361"/>
        <w:rPr>
          <w:rFonts w:ascii="Times New Roman" w:eastAsia="Microsoft Sans Serif" w:hAnsi="Times New Roman" w:cs="Times New Roman"/>
          <w:sz w:val="24"/>
        </w:rPr>
      </w:pPr>
      <w:r>
        <w:rPr>
          <w:rFonts w:ascii="Times New Roman" w:eastAsia="Microsoft Sans Serif" w:hAnsi="Times New Roman" w:cs="Times New Roman"/>
          <w:sz w:val="24"/>
          <w:lang w:val="sr-Cyrl-RS"/>
        </w:rPr>
        <w:t>П</w:t>
      </w:r>
      <w:r w:rsidR="00BD7297" w:rsidRPr="00BD7297">
        <w:rPr>
          <w:rFonts w:ascii="Times New Roman" w:eastAsia="Microsoft Sans Serif" w:hAnsi="Times New Roman" w:cs="Times New Roman"/>
          <w:sz w:val="24"/>
        </w:rPr>
        <w:t>отврду</w:t>
      </w:r>
      <w:r w:rsidR="00BD7297" w:rsidRPr="00BD7297">
        <w:rPr>
          <w:rFonts w:ascii="Times New Roman" w:eastAsia="Microsoft Sans Serif" w:hAnsi="Times New Roman" w:cs="Times New Roman"/>
          <w:spacing w:val="-9"/>
          <w:sz w:val="24"/>
        </w:rPr>
        <w:t xml:space="preserve"> </w:t>
      </w:r>
      <w:r w:rsidR="00BD7297" w:rsidRPr="00BD7297">
        <w:rPr>
          <w:rFonts w:ascii="Times New Roman" w:eastAsia="Microsoft Sans Serif" w:hAnsi="Times New Roman" w:cs="Times New Roman"/>
          <w:sz w:val="24"/>
        </w:rPr>
        <w:t>о</w:t>
      </w:r>
      <w:r w:rsidR="00BD7297" w:rsidRPr="00BD7297">
        <w:rPr>
          <w:rFonts w:ascii="Times New Roman" w:eastAsia="Microsoft Sans Serif" w:hAnsi="Times New Roman" w:cs="Times New Roman"/>
          <w:spacing w:val="-8"/>
          <w:sz w:val="24"/>
        </w:rPr>
        <w:t xml:space="preserve"> </w:t>
      </w:r>
      <w:r w:rsidR="00BD7297" w:rsidRPr="00BD7297">
        <w:rPr>
          <w:rFonts w:ascii="Times New Roman" w:eastAsia="Microsoft Sans Serif" w:hAnsi="Times New Roman" w:cs="Times New Roman"/>
          <w:sz w:val="24"/>
        </w:rPr>
        <w:t>регистрацији</w:t>
      </w:r>
      <w:r w:rsidR="00BD7297" w:rsidRPr="00BD7297">
        <w:rPr>
          <w:rFonts w:ascii="Times New Roman" w:eastAsia="Microsoft Sans Serif" w:hAnsi="Times New Roman" w:cs="Times New Roman"/>
          <w:spacing w:val="-9"/>
          <w:sz w:val="24"/>
        </w:rPr>
        <w:t xml:space="preserve"> </w:t>
      </w:r>
      <w:r w:rsidR="00BD7297" w:rsidRPr="00BD7297">
        <w:rPr>
          <w:rFonts w:ascii="Times New Roman" w:eastAsia="Microsoft Sans Serif" w:hAnsi="Times New Roman" w:cs="Times New Roman"/>
          <w:sz w:val="24"/>
        </w:rPr>
        <w:t>пољопривредног</w:t>
      </w:r>
      <w:r w:rsidR="00BD7297"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="00BD7297" w:rsidRPr="00BD7297">
        <w:rPr>
          <w:rFonts w:ascii="Times New Roman" w:eastAsia="Microsoft Sans Serif" w:hAnsi="Times New Roman" w:cs="Times New Roman"/>
          <w:sz w:val="24"/>
        </w:rPr>
        <w:t>газдинства</w:t>
      </w:r>
      <w:r w:rsidR="00BD7297" w:rsidRPr="00BD7297">
        <w:rPr>
          <w:rFonts w:ascii="Times New Roman" w:eastAsia="Microsoft Sans Serif" w:hAnsi="Times New Roman" w:cs="Times New Roman"/>
          <w:spacing w:val="-7"/>
          <w:sz w:val="24"/>
        </w:rPr>
        <w:t xml:space="preserve"> </w:t>
      </w:r>
      <w:r w:rsidR="00BD7297" w:rsidRPr="00BD7297">
        <w:rPr>
          <w:rFonts w:ascii="Times New Roman" w:eastAsia="Microsoft Sans Serif" w:hAnsi="Times New Roman" w:cs="Times New Roman"/>
          <w:sz w:val="24"/>
        </w:rPr>
        <w:t>(активан</w:t>
      </w:r>
      <w:r w:rsidR="00BD7297" w:rsidRPr="00BD7297">
        <w:rPr>
          <w:rFonts w:ascii="Times New Roman" w:eastAsia="Microsoft Sans Serif" w:hAnsi="Times New Roman" w:cs="Times New Roman"/>
          <w:spacing w:val="-9"/>
          <w:sz w:val="24"/>
        </w:rPr>
        <w:t xml:space="preserve"> </w:t>
      </w:r>
      <w:r w:rsidR="00BD7297" w:rsidRPr="00BD7297">
        <w:rPr>
          <w:rFonts w:ascii="Times New Roman" w:eastAsia="Microsoft Sans Serif" w:hAnsi="Times New Roman" w:cs="Times New Roman"/>
          <w:sz w:val="24"/>
        </w:rPr>
        <w:t>статус),</w:t>
      </w:r>
    </w:p>
    <w:p w:rsidR="00474B7F" w:rsidRPr="00474B7F" w:rsidRDefault="00474B7F" w:rsidP="00474B7F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hanging="361"/>
        <w:rPr>
          <w:rFonts w:ascii="Times New Roman" w:eastAsia="Microsoft Sans Serif" w:hAnsi="Times New Roman" w:cs="Times New Roman"/>
          <w:sz w:val="24"/>
        </w:rPr>
      </w:pPr>
      <w:r>
        <w:rPr>
          <w:rFonts w:ascii="Times New Roman" w:eastAsia="Microsoft Sans Serif" w:hAnsi="Times New Roman" w:cs="Times New Roman"/>
          <w:sz w:val="24"/>
          <w:lang w:val="sr-Cyrl-RS"/>
        </w:rPr>
        <w:t xml:space="preserve">Биљну структуру </w:t>
      </w:r>
    </w:p>
    <w:p w:rsidR="00474B7F" w:rsidRPr="00BD7297" w:rsidRDefault="00474B7F" w:rsidP="00474B7F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hanging="361"/>
        <w:rPr>
          <w:rFonts w:ascii="Times New Roman" w:eastAsia="Microsoft Sans Serif" w:hAnsi="Times New Roman" w:cs="Times New Roman"/>
          <w:sz w:val="24"/>
        </w:rPr>
      </w:pPr>
      <w:r>
        <w:rPr>
          <w:rFonts w:ascii="Times New Roman" w:eastAsia="Microsoft Sans Serif" w:hAnsi="Times New Roman" w:cs="Times New Roman"/>
          <w:sz w:val="24"/>
          <w:lang w:val="sr-Cyrl-RS"/>
        </w:rPr>
        <w:t>Податке о газдинству ( из е аграра)</w:t>
      </w:r>
    </w:p>
    <w:p w:rsidR="00BD7297" w:rsidRPr="00BD7297" w:rsidRDefault="00BD7297" w:rsidP="00474B7F">
      <w:pPr>
        <w:widowControl w:val="0"/>
        <w:numPr>
          <w:ilvl w:val="0"/>
          <w:numId w:val="3"/>
        </w:numPr>
        <w:tabs>
          <w:tab w:val="left" w:pos="980"/>
        </w:tabs>
        <w:spacing w:before="2" w:after="0" w:line="240" w:lineRule="auto"/>
        <w:ind w:left="980" w:right="237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Предрачуне са спецификацијом опреме (коначан оригинал рачун мора бити</w:t>
      </w:r>
      <w:r w:rsidRPr="00BD7297">
        <w:rPr>
          <w:rFonts w:ascii="Times New Roman" w:eastAsia="Microsoft Sans Serif" w:hAnsi="Times New Roman" w:cs="Times New Roman"/>
          <w:spacing w:val="-6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идентичан</w:t>
      </w:r>
      <w:r w:rsidRPr="00BD7297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предрачуну</w:t>
      </w:r>
      <w:r w:rsidRPr="00BD7297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</w:t>
      </w:r>
      <w:r w:rsidRPr="00BD7297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износу,</w:t>
      </w:r>
      <w:r w:rsidRPr="00BD7297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спецификацији</w:t>
      </w:r>
      <w:r w:rsidRPr="00BD7297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</w:t>
      </w:r>
      <w:r w:rsidRPr="00BD7297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добављачу</w:t>
      </w:r>
      <w:r w:rsidRPr="00BD7297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опреме)</w:t>
      </w:r>
    </w:p>
    <w:p w:rsidR="00BD7297" w:rsidRPr="00BD7297" w:rsidRDefault="00BD7297" w:rsidP="00474B7F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left="980" w:right="239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изјава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не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користи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подстицаје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неком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другом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основу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(субвенције,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подстицаји,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донације),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односно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иста инвестиција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није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предмет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другог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поступка</w:t>
      </w:r>
      <w:r w:rsidRPr="00BD7297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за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коришћење</w:t>
      </w:r>
      <w:r w:rsidRPr="00BD7297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подстицаја</w:t>
      </w:r>
    </w:p>
    <w:p w:rsidR="00BD7297" w:rsidRPr="00BD7297" w:rsidRDefault="00BD7297" w:rsidP="00474B7F">
      <w:pPr>
        <w:widowControl w:val="0"/>
        <w:numPr>
          <w:ilvl w:val="0"/>
          <w:numId w:val="3"/>
        </w:numPr>
        <w:tabs>
          <w:tab w:val="left" w:pos="980"/>
        </w:tabs>
        <w:spacing w:after="0" w:line="268" w:lineRule="exact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изјава</w:t>
      </w:r>
      <w:r w:rsidRPr="00BD7297">
        <w:rPr>
          <w:rFonts w:ascii="Times New Roman" w:eastAsia="Microsoft Sans Serif" w:hAnsi="Times New Roman" w:cs="Times New Roman"/>
          <w:spacing w:val="-5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добављача</w:t>
      </w:r>
      <w:r w:rsidRPr="00BD7297">
        <w:rPr>
          <w:rFonts w:ascii="Times New Roman" w:eastAsia="Microsoft Sans Serif" w:hAnsi="Times New Roman" w:cs="Times New Roman"/>
          <w:spacing w:val="-4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</w:t>
      </w:r>
      <w:r w:rsidRPr="00BD7297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наручиоца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опреме</w:t>
      </w:r>
      <w:r w:rsidRPr="00BD7297">
        <w:rPr>
          <w:rFonts w:ascii="Times New Roman" w:eastAsia="Microsoft Sans Serif" w:hAnsi="Times New Roman" w:cs="Times New Roman"/>
          <w:spacing w:val="-4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да</w:t>
      </w:r>
      <w:r w:rsidRPr="00BD7297">
        <w:rPr>
          <w:rFonts w:ascii="Times New Roman" w:eastAsia="Microsoft Sans Serif" w:hAnsi="Times New Roman" w:cs="Times New Roman"/>
          <w:spacing w:val="-4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не</w:t>
      </w:r>
      <w:r w:rsidRPr="00BD7297">
        <w:rPr>
          <w:rFonts w:ascii="Times New Roman" w:eastAsia="Microsoft Sans Serif" w:hAnsi="Times New Roman" w:cs="Times New Roman"/>
          <w:spacing w:val="-4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представљају</w:t>
      </w:r>
      <w:r w:rsidRPr="00BD7297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повезана</w:t>
      </w:r>
      <w:r w:rsidRPr="00BD7297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лица;</w:t>
      </w:r>
    </w:p>
    <w:p w:rsidR="00BD7297" w:rsidRPr="00B81BA1" w:rsidRDefault="00BD7297" w:rsidP="00474B7F">
      <w:pPr>
        <w:widowControl w:val="0"/>
        <w:numPr>
          <w:ilvl w:val="0"/>
          <w:numId w:val="3"/>
        </w:numPr>
        <w:tabs>
          <w:tab w:val="left" w:pos="980"/>
        </w:tabs>
        <w:spacing w:before="3" w:after="0" w:line="240" w:lineRule="auto"/>
        <w:ind w:left="980" w:right="237"/>
        <w:rPr>
          <w:rFonts w:ascii="Times New Roman" w:eastAsia="Microsoft Sans Serif" w:hAnsi="Times New Roman" w:cs="Times New Roman"/>
          <w:sz w:val="24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изјава корисника да предмет подстицаја неће бити отуђен у периоду од 3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године</w:t>
      </w:r>
      <w:r w:rsidRPr="00BD7297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од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тренутка</w:t>
      </w:r>
      <w:r w:rsidRPr="00BD7297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добијања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подстицаја;</w:t>
      </w:r>
    </w:p>
    <w:p w:rsidR="00B81BA1" w:rsidRDefault="00B81BA1" w:rsidP="00B81BA1">
      <w:pPr>
        <w:widowControl w:val="0"/>
        <w:tabs>
          <w:tab w:val="left" w:pos="980"/>
        </w:tabs>
        <w:spacing w:before="3" w:after="0" w:line="240" w:lineRule="auto"/>
        <w:ind w:right="237"/>
        <w:rPr>
          <w:rFonts w:ascii="Times New Roman" w:eastAsia="Microsoft Sans Serif" w:hAnsi="Times New Roman" w:cs="Times New Roman"/>
          <w:sz w:val="24"/>
          <w:szCs w:val="24"/>
        </w:rPr>
      </w:pPr>
    </w:p>
    <w:p w:rsidR="00B81BA1" w:rsidRDefault="00B81BA1" w:rsidP="00B81BA1">
      <w:pPr>
        <w:widowControl w:val="0"/>
        <w:tabs>
          <w:tab w:val="left" w:pos="980"/>
        </w:tabs>
        <w:spacing w:before="3" w:after="0" w:line="240" w:lineRule="auto"/>
        <w:ind w:right="237"/>
        <w:rPr>
          <w:rFonts w:ascii="Times New Roman" w:eastAsia="Microsoft Sans Serif" w:hAnsi="Times New Roman" w:cs="Times New Roman"/>
          <w:sz w:val="24"/>
          <w:szCs w:val="24"/>
        </w:rPr>
      </w:pPr>
    </w:p>
    <w:p w:rsidR="00B81BA1" w:rsidRDefault="00B81BA1" w:rsidP="00B81BA1">
      <w:pPr>
        <w:widowControl w:val="0"/>
        <w:tabs>
          <w:tab w:val="left" w:pos="980"/>
        </w:tabs>
        <w:spacing w:before="3" w:after="0" w:line="240" w:lineRule="auto"/>
        <w:ind w:right="237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  <w:r>
        <w:rPr>
          <w:rFonts w:ascii="Times New Roman" w:eastAsia="Microsoft Sans Serif" w:hAnsi="Times New Roman" w:cs="Times New Roman"/>
          <w:sz w:val="24"/>
          <w:szCs w:val="24"/>
          <w:lang w:val="sr-Cyrl-RS"/>
        </w:rPr>
        <w:t>Критеријуми рангирања:</w:t>
      </w:r>
    </w:p>
    <w:p w:rsidR="00B81BA1" w:rsidRDefault="00B81BA1" w:rsidP="00B81BA1">
      <w:pPr>
        <w:widowControl w:val="0"/>
        <w:tabs>
          <w:tab w:val="left" w:pos="980"/>
        </w:tabs>
        <w:spacing w:before="3" w:after="0" w:line="240" w:lineRule="auto"/>
        <w:ind w:right="237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</w:p>
    <w:p w:rsidR="00B81BA1" w:rsidRDefault="00B81BA1" w:rsidP="00B81BA1">
      <w:pPr>
        <w:widowControl w:val="0"/>
        <w:tabs>
          <w:tab w:val="left" w:pos="980"/>
        </w:tabs>
        <w:spacing w:before="3" w:after="0" w:line="240" w:lineRule="auto"/>
        <w:ind w:right="237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578"/>
        <w:gridCol w:w="4193"/>
        <w:gridCol w:w="3095"/>
        <w:gridCol w:w="1553"/>
      </w:tblGrid>
      <w:tr w:rsidR="00F46279" w:rsidTr="007A292F">
        <w:trPr>
          <w:trHeight w:val="280"/>
        </w:trPr>
        <w:tc>
          <w:tcPr>
            <w:tcW w:w="578" w:type="dxa"/>
          </w:tcPr>
          <w:p w:rsidR="00F46279" w:rsidRDefault="00F46279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b/>
                <w:sz w:val="24"/>
                <w:lang w:val="sr-Cyrl-RS"/>
              </w:rPr>
            </w:pPr>
          </w:p>
          <w:p w:rsidR="007A292F" w:rsidRPr="00F46279" w:rsidRDefault="007A292F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4193" w:type="dxa"/>
          </w:tcPr>
          <w:p w:rsidR="00F46279" w:rsidRP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 w:rsidRPr="00F46279"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Критеријум</w:t>
            </w:r>
          </w:p>
        </w:tc>
        <w:tc>
          <w:tcPr>
            <w:tcW w:w="3095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Опис критеријума</w:t>
            </w:r>
          </w:p>
        </w:tc>
        <w:tc>
          <w:tcPr>
            <w:tcW w:w="1553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Бодови</w:t>
            </w:r>
          </w:p>
        </w:tc>
      </w:tr>
      <w:tr w:rsidR="00F46279" w:rsidTr="007A292F">
        <w:trPr>
          <w:trHeight w:val="280"/>
        </w:trPr>
        <w:tc>
          <w:tcPr>
            <w:tcW w:w="578" w:type="dxa"/>
          </w:tcPr>
          <w:p w:rsidR="00F46279" w:rsidRDefault="00F46279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4193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Квалитет бизнис плана</w:t>
            </w:r>
          </w:p>
        </w:tc>
        <w:tc>
          <w:tcPr>
            <w:tcW w:w="3095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1553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До 30</w:t>
            </w:r>
          </w:p>
        </w:tc>
      </w:tr>
      <w:tr w:rsidR="006A3EBB" w:rsidTr="006A3EBB">
        <w:trPr>
          <w:trHeight w:val="493"/>
        </w:trPr>
        <w:tc>
          <w:tcPr>
            <w:tcW w:w="4771" w:type="dxa"/>
            <w:gridSpan w:val="2"/>
            <w:vMerge w:val="restart"/>
          </w:tcPr>
          <w:p w:rsidR="006A3EBB" w:rsidRDefault="006A3EBB" w:rsidP="006A3EBB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</w:rPr>
            </w:pPr>
          </w:p>
          <w:p w:rsidR="006A3EBB" w:rsidRDefault="006A3EBB" w:rsidP="006A3EBB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</w:rPr>
            </w:pPr>
          </w:p>
          <w:p w:rsidR="006A3EBB" w:rsidRDefault="006A3EBB" w:rsidP="006A3EBB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</w:rPr>
              <w:t xml:space="preserve">2.      </w:t>
            </w: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Комплетна документација</w:t>
            </w:r>
          </w:p>
        </w:tc>
        <w:tc>
          <w:tcPr>
            <w:tcW w:w="3095" w:type="dxa"/>
          </w:tcPr>
          <w:p w:rsidR="006A3EBB" w:rsidRPr="00A80642" w:rsidRDefault="00A8064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Поднета сва потребна документација по јавном позиву</w:t>
            </w:r>
          </w:p>
        </w:tc>
        <w:tc>
          <w:tcPr>
            <w:tcW w:w="1553" w:type="dxa"/>
          </w:tcPr>
          <w:p w:rsidR="006A3EBB" w:rsidRDefault="006A3EBB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  <w:p w:rsidR="006A3EBB" w:rsidRDefault="006A3EBB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10</w:t>
            </w:r>
          </w:p>
        </w:tc>
      </w:tr>
      <w:tr w:rsidR="006A3EBB" w:rsidTr="006A3EBB">
        <w:trPr>
          <w:trHeight w:val="193"/>
        </w:trPr>
        <w:tc>
          <w:tcPr>
            <w:tcW w:w="4771" w:type="dxa"/>
            <w:gridSpan w:val="2"/>
            <w:vMerge/>
          </w:tcPr>
          <w:p w:rsidR="006A3EBB" w:rsidRDefault="006A3EBB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3095" w:type="dxa"/>
          </w:tcPr>
          <w:p w:rsidR="006A3EBB" w:rsidRPr="00A80642" w:rsidRDefault="00A80642" w:rsidP="00A80642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Непотпуна документација по јавном позиву</w:t>
            </w:r>
          </w:p>
        </w:tc>
        <w:tc>
          <w:tcPr>
            <w:tcW w:w="1553" w:type="dxa"/>
          </w:tcPr>
          <w:p w:rsidR="006A3EBB" w:rsidRDefault="006A3EBB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  <w:p w:rsidR="006A3EBB" w:rsidRPr="006A3EBB" w:rsidRDefault="006A3EBB" w:rsidP="006A3EBB">
            <w:pPr>
              <w:rPr>
                <w:rFonts w:ascii="Times New Roman" w:eastAsia="Microsoft Sans Serif" w:hAnsi="Times New Roman" w:cs="Times New Roman"/>
                <w:sz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</w:rPr>
              <w:t>0</w:t>
            </w:r>
          </w:p>
        </w:tc>
      </w:tr>
      <w:tr w:rsidR="004D5C92" w:rsidTr="004D5C92">
        <w:trPr>
          <w:trHeight w:val="339"/>
        </w:trPr>
        <w:tc>
          <w:tcPr>
            <w:tcW w:w="578" w:type="dxa"/>
            <w:vMerge w:val="restart"/>
          </w:tcPr>
          <w:p w:rsidR="004D5C92" w:rsidRDefault="004D5C92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3</w:t>
            </w:r>
          </w:p>
        </w:tc>
        <w:tc>
          <w:tcPr>
            <w:tcW w:w="4193" w:type="dxa"/>
            <w:vMerge w:val="restart"/>
          </w:tcPr>
          <w:p w:rsidR="004D5C92" w:rsidRDefault="004D5C9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Упис у регистар пољопривредних газдинстава</w:t>
            </w:r>
          </w:p>
        </w:tc>
        <w:tc>
          <w:tcPr>
            <w:tcW w:w="3095" w:type="dxa"/>
          </w:tcPr>
          <w:p w:rsidR="004D5C92" w:rsidRDefault="004D5C9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  <w:p w:rsidR="004D5C92" w:rsidRDefault="004D5C9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до 3 године</w:t>
            </w:r>
          </w:p>
        </w:tc>
        <w:tc>
          <w:tcPr>
            <w:tcW w:w="1553" w:type="dxa"/>
          </w:tcPr>
          <w:p w:rsidR="004D5C92" w:rsidRDefault="004D5C9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  <w:p w:rsidR="004D5C92" w:rsidRDefault="00D86BE0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10</w:t>
            </w:r>
          </w:p>
        </w:tc>
      </w:tr>
      <w:tr w:rsidR="004D5C92" w:rsidTr="004D5C92">
        <w:trPr>
          <w:trHeight w:val="351"/>
        </w:trPr>
        <w:tc>
          <w:tcPr>
            <w:tcW w:w="578" w:type="dxa"/>
            <w:vMerge/>
          </w:tcPr>
          <w:p w:rsidR="004D5C92" w:rsidRDefault="004D5C92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4193" w:type="dxa"/>
            <w:vMerge/>
          </w:tcPr>
          <w:p w:rsidR="004D5C92" w:rsidRDefault="004D5C9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3095" w:type="dxa"/>
          </w:tcPr>
          <w:p w:rsidR="004D5C92" w:rsidRDefault="004D5C9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од 3 - 5</w:t>
            </w:r>
          </w:p>
        </w:tc>
        <w:tc>
          <w:tcPr>
            <w:tcW w:w="1553" w:type="dxa"/>
          </w:tcPr>
          <w:p w:rsidR="004D5C92" w:rsidRDefault="00D86BE0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15</w:t>
            </w:r>
          </w:p>
        </w:tc>
      </w:tr>
      <w:tr w:rsidR="004D5C92" w:rsidTr="004D5C92">
        <w:trPr>
          <w:trHeight w:val="274"/>
        </w:trPr>
        <w:tc>
          <w:tcPr>
            <w:tcW w:w="578" w:type="dxa"/>
            <w:vMerge/>
          </w:tcPr>
          <w:p w:rsidR="004D5C92" w:rsidRDefault="004D5C92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4193" w:type="dxa"/>
            <w:vMerge/>
          </w:tcPr>
          <w:p w:rsidR="004D5C92" w:rsidRDefault="004D5C9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3095" w:type="dxa"/>
          </w:tcPr>
          <w:p w:rsidR="004D5C92" w:rsidRDefault="004D5C92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преко 5</w:t>
            </w:r>
          </w:p>
        </w:tc>
        <w:tc>
          <w:tcPr>
            <w:tcW w:w="1553" w:type="dxa"/>
          </w:tcPr>
          <w:p w:rsidR="004D5C92" w:rsidRDefault="00D86BE0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20</w:t>
            </w:r>
          </w:p>
        </w:tc>
      </w:tr>
      <w:tr w:rsidR="00F46279" w:rsidTr="007A292F">
        <w:trPr>
          <w:trHeight w:val="553"/>
        </w:trPr>
        <w:tc>
          <w:tcPr>
            <w:tcW w:w="578" w:type="dxa"/>
          </w:tcPr>
          <w:p w:rsidR="00F46279" w:rsidRDefault="00F46279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4</w:t>
            </w:r>
          </w:p>
        </w:tc>
        <w:tc>
          <w:tcPr>
            <w:tcW w:w="4193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Пребивалиште у отежаним условима рада</w:t>
            </w:r>
          </w:p>
        </w:tc>
        <w:tc>
          <w:tcPr>
            <w:tcW w:w="3095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1553" w:type="dxa"/>
          </w:tcPr>
          <w:p w:rsidR="00F46279" w:rsidRDefault="007A292F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5</w:t>
            </w:r>
          </w:p>
        </w:tc>
      </w:tr>
      <w:tr w:rsidR="00F46279" w:rsidTr="007A292F">
        <w:trPr>
          <w:trHeight w:val="562"/>
        </w:trPr>
        <w:tc>
          <w:tcPr>
            <w:tcW w:w="578" w:type="dxa"/>
          </w:tcPr>
          <w:p w:rsidR="00F46279" w:rsidRDefault="00F46279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lastRenderedPageBreak/>
              <w:t>5</w:t>
            </w:r>
          </w:p>
        </w:tc>
        <w:tc>
          <w:tcPr>
            <w:tcW w:w="4193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Инвестиција у отежаним условима рада</w:t>
            </w:r>
          </w:p>
        </w:tc>
        <w:tc>
          <w:tcPr>
            <w:tcW w:w="3095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1553" w:type="dxa"/>
          </w:tcPr>
          <w:p w:rsidR="00F46279" w:rsidRDefault="007A292F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10</w:t>
            </w:r>
          </w:p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</w:tr>
      <w:tr w:rsidR="00F46279" w:rsidTr="007A292F">
        <w:trPr>
          <w:trHeight w:val="562"/>
        </w:trPr>
        <w:tc>
          <w:tcPr>
            <w:tcW w:w="578" w:type="dxa"/>
          </w:tcPr>
          <w:p w:rsidR="00F46279" w:rsidRDefault="00F46279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6</w:t>
            </w:r>
          </w:p>
        </w:tc>
        <w:tc>
          <w:tcPr>
            <w:tcW w:w="4193" w:type="dxa"/>
          </w:tcPr>
          <w:p w:rsidR="007A292F" w:rsidRDefault="007A292F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Жене носиоци пољопривредног газдинства</w:t>
            </w:r>
          </w:p>
        </w:tc>
        <w:tc>
          <w:tcPr>
            <w:tcW w:w="3095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1553" w:type="dxa"/>
          </w:tcPr>
          <w:p w:rsidR="00F46279" w:rsidRDefault="007A292F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10</w:t>
            </w:r>
          </w:p>
        </w:tc>
      </w:tr>
      <w:tr w:rsidR="00F46279" w:rsidTr="007A292F">
        <w:trPr>
          <w:trHeight w:val="280"/>
        </w:trPr>
        <w:tc>
          <w:tcPr>
            <w:tcW w:w="578" w:type="dxa"/>
          </w:tcPr>
          <w:p w:rsidR="00F46279" w:rsidRDefault="00F46279" w:rsidP="00F46279">
            <w:pPr>
              <w:widowControl w:val="0"/>
              <w:tabs>
                <w:tab w:val="left" w:pos="980"/>
              </w:tabs>
              <w:spacing w:before="3"/>
              <w:ind w:right="237"/>
              <w:jc w:val="center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4193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Microsoft Sans Serif" w:hAnsi="Times New Roman" w:cs="Times New Roman"/>
                <w:sz w:val="24"/>
                <w:lang w:val="sr-Cyrl-RS"/>
              </w:rPr>
              <w:t>Укупно</w:t>
            </w:r>
          </w:p>
        </w:tc>
        <w:tc>
          <w:tcPr>
            <w:tcW w:w="3095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  <w:tc>
          <w:tcPr>
            <w:tcW w:w="1553" w:type="dxa"/>
          </w:tcPr>
          <w:p w:rsidR="00F46279" w:rsidRDefault="00F46279" w:rsidP="00B81BA1">
            <w:pPr>
              <w:widowControl w:val="0"/>
              <w:tabs>
                <w:tab w:val="left" w:pos="980"/>
              </w:tabs>
              <w:spacing w:before="3"/>
              <w:ind w:right="237"/>
              <w:rPr>
                <w:rFonts w:ascii="Times New Roman" w:eastAsia="Microsoft Sans Serif" w:hAnsi="Times New Roman" w:cs="Times New Roman"/>
                <w:sz w:val="24"/>
                <w:lang w:val="sr-Cyrl-RS"/>
              </w:rPr>
            </w:pPr>
          </w:p>
        </w:tc>
      </w:tr>
    </w:tbl>
    <w:p w:rsidR="00B81BA1" w:rsidRDefault="00D86BE0" w:rsidP="00B81BA1">
      <w:pPr>
        <w:widowControl w:val="0"/>
        <w:tabs>
          <w:tab w:val="left" w:pos="980"/>
        </w:tabs>
        <w:spacing w:before="3" w:after="0" w:line="240" w:lineRule="auto"/>
        <w:ind w:right="237"/>
        <w:rPr>
          <w:rFonts w:ascii="Times New Roman" w:eastAsia="Microsoft Sans Serif" w:hAnsi="Times New Roman" w:cs="Times New Roman"/>
          <w:sz w:val="24"/>
          <w:lang w:val="sr-Cyrl-RS"/>
        </w:rPr>
      </w:pPr>
      <w:r>
        <w:rPr>
          <w:rFonts w:ascii="Times New Roman" w:eastAsia="Microsoft Sans Serif" w:hAnsi="Times New Roman" w:cs="Times New Roman"/>
          <w:sz w:val="24"/>
          <w:lang w:val="sr-Cyrl-RS"/>
        </w:rPr>
        <w:t>*У случају истог броја бодова, предност има подносилац захтева који има боље оцењен бизнис план</w:t>
      </w:r>
    </w:p>
    <w:p w:rsidR="00D86BE0" w:rsidRPr="00BD7297" w:rsidRDefault="00D86BE0" w:rsidP="00B81BA1">
      <w:pPr>
        <w:widowControl w:val="0"/>
        <w:tabs>
          <w:tab w:val="left" w:pos="980"/>
        </w:tabs>
        <w:spacing w:before="3" w:after="0" w:line="240" w:lineRule="auto"/>
        <w:ind w:right="237"/>
        <w:rPr>
          <w:rFonts w:ascii="Times New Roman" w:eastAsia="Microsoft Sans Serif" w:hAnsi="Times New Roman" w:cs="Times New Roman"/>
          <w:sz w:val="24"/>
          <w:lang w:val="sr-Cyrl-RS"/>
        </w:rPr>
      </w:pPr>
    </w:p>
    <w:p w:rsidR="00BD7297" w:rsidRPr="00BD7297" w:rsidRDefault="007A292F" w:rsidP="00BD7297">
      <w:pPr>
        <w:widowControl w:val="0"/>
        <w:spacing w:before="2" w:after="0" w:line="240" w:lineRule="auto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  <w:r>
        <w:rPr>
          <w:rFonts w:ascii="Times New Roman" w:eastAsia="Microsoft Sans Serif" w:hAnsi="Times New Roman" w:cs="Times New Roman"/>
          <w:sz w:val="24"/>
          <w:szCs w:val="24"/>
          <w:lang w:val="sr-Cyrl-RS"/>
        </w:rPr>
        <w:t>Најуспешнији младим пољопривредницима ће потписати уговор о коришћењу средстава</w:t>
      </w:r>
      <w:r w:rsidR="00D86BE0">
        <w:rPr>
          <w:rFonts w:ascii="Times New Roman" w:eastAsia="Microsoft Sans Serif" w:hAnsi="Times New Roman" w:cs="Times New Roman"/>
          <w:sz w:val="24"/>
          <w:szCs w:val="24"/>
          <w:lang w:val="sr-Cyrl-RS"/>
        </w:rPr>
        <w:t>.</w:t>
      </w:r>
    </w:p>
    <w:p w:rsidR="00BD7297" w:rsidRPr="00BD7297" w:rsidRDefault="00BD7297" w:rsidP="00D86BE0">
      <w:pPr>
        <w:widowControl w:val="0"/>
        <w:spacing w:after="0" w:line="240" w:lineRule="auto"/>
        <w:ind w:right="238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Приликом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потписивања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уговора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корисник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подстицаја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доставља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следећу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документацију:</w:t>
      </w:r>
    </w:p>
    <w:p w:rsidR="00BD7297" w:rsidRPr="00BD7297" w:rsidRDefault="00BD7297" w:rsidP="00BD7297">
      <w:pPr>
        <w:widowControl w:val="0"/>
        <w:numPr>
          <w:ilvl w:val="2"/>
          <w:numId w:val="2"/>
        </w:numPr>
        <w:tabs>
          <w:tab w:val="left" w:pos="981"/>
        </w:tabs>
        <w:spacing w:before="93" w:after="0" w:line="240" w:lineRule="auto"/>
        <w:ind w:hanging="362"/>
        <w:rPr>
          <w:rFonts w:ascii="Times New Roman" w:eastAsia="Microsoft Sans Serif" w:hAnsi="Times New Roman" w:cs="Times New Roman"/>
          <w:sz w:val="24"/>
          <w:szCs w:val="24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копију</w:t>
      </w:r>
      <w:r w:rsidRPr="00BD7297">
        <w:rPr>
          <w:rFonts w:ascii="Times New Roman" w:eastAsia="Microsoft Sans Serif" w:hAnsi="Times New Roman" w:cs="Times New Roman"/>
          <w:spacing w:val="-7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извода</w:t>
      </w:r>
      <w:r w:rsidRPr="00BD7297">
        <w:rPr>
          <w:rFonts w:ascii="Times New Roman" w:eastAsia="Microsoft Sans Serif" w:hAnsi="Times New Roman" w:cs="Times New Roman"/>
          <w:spacing w:val="-7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</w:t>
      </w:r>
      <w:r w:rsidRPr="00BD7297">
        <w:rPr>
          <w:rFonts w:ascii="Times New Roman" w:eastAsia="Microsoft Sans Serif" w:hAnsi="Times New Roman" w:cs="Times New Roman"/>
          <w:spacing w:val="-6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извршеној</w:t>
      </w:r>
      <w:r w:rsidRPr="00BD7297">
        <w:rPr>
          <w:rFonts w:ascii="Times New Roman" w:eastAsia="Microsoft Sans Serif" w:hAnsi="Times New Roman" w:cs="Times New Roman"/>
          <w:spacing w:val="-6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уплати</w:t>
      </w:r>
      <w:r w:rsidRPr="00BD7297">
        <w:rPr>
          <w:rFonts w:ascii="Times New Roman" w:eastAsia="Microsoft Sans Serif" w:hAnsi="Times New Roman" w:cs="Times New Roman"/>
          <w:spacing w:val="-7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сопственог</w:t>
      </w:r>
      <w:r w:rsidRPr="00BD7297">
        <w:rPr>
          <w:rFonts w:ascii="Times New Roman" w:eastAsia="Microsoft Sans Serif" w:hAnsi="Times New Roman" w:cs="Times New Roman"/>
          <w:spacing w:val="-6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учешћа</w:t>
      </w:r>
      <w:r w:rsidRPr="00BD7297">
        <w:rPr>
          <w:rFonts w:ascii="Times New Roman" w:eastAsia="Microsoft Sans Serif" w:hAnsi="Times New Roman" w:cs="Times New Roman"/>
          <w:spacing w:val="-7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30%;</w:t>
      </w:r>
    </w:p>
    <w:p w:rsidR="00BD7297" w:rsidRPr="00BD7297" w:rsidRDefault="00BD7297" w:rsidP="00BD7297">
      <w:pPr>
        <w:widowControl w:val="0"/>
        <w:numPr>
          <w:ilvl w:val="2"/>
          <w:numId w:val="2"/>
        </w:numPr>
        <w:tabs>
          <w:tab w:val="left" w:pos="981"/>
        </w:tabs>
        <w:spacing w:after="0" w:line="240" w:lineRule="auto"/>
        <w:ind w:hanging="362"/>
        <w:rPr>
          <w:rFonts w:ascii="Times New Roman" w:eastAsia="Microsoft Sans Serif" w:hAnsi="Times New Roman" w:cs="Times New Roman"/>
          <w:sz w:val="24"/>
          <w:szCs w:val="24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>средство</w:t>
      </w:r>
      <w:r w:rsidRPr="00BD7297">
        <w:rPr>
          <w:rFonts w:ascii="Times New Roman" w:eastAsia="Microsoft Sans Serif" w:hAnsi="Times New Roman" w:cs="Times New Roman"/>
          <w:spacing w:val="-7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обезбеђења</w:t>
      </w:r>
      <w:r w:rsidRPr="00BD7297">
        <w:rPr>
          <w:rFonts w:ascii="Times New Roman" w:eastAsia="Microsoft Sans Serif" w:hAnsi="Times New Roman" w:cs="Times New Roman"/>
          <w:spacing w:val="-7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потписану</w:t>
      </w:r>
      <w:r w:rsidRPr="00BD7297">
        <w:rPr>
          <w:rFonts w:ascii="Times New Roman" w:eastAsia="Microsoft Sans Serif" w:hAnsi="Times New Roman" w:cs="Times New Roman"/>
          <w:spacing w:val="-5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бланко</w:t>
      </w:r>
      <w:r w:rsidRPr="00BD7297">
        <w:rPr>
          <w:rFonts w:ascii="Times New Roman" w:eastAsia="Microsoft Sans Serif" w:hAnsi="Times New Roman" w:cs="Times New Roman"/>
          <w:spacing w:val="-6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соло</w:t>
      </w:r>
      <w:r w:rsidRPr="00BD7297">
        <w:rPr>
          <w:rFonts w:ascii="Times New Roman" w:eastAsia="Microsoft Sans Serif" w:hAnsi="Times New Roman" w:cs="Times New Roman"/>
          <w:spacing w:val="-7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меницу.</w:t>
      </w:r>
    </w:p>
    <w:p w:rsidR="00BD7297" w:rsidRPr="00BD7297" w:rsidRDefault="00BD7297" w:rsidP="00BD7297">
      <w:pPr>
        <w:widowControl w:val="0"/>
        <w:tabs>
          <w:tab w:val="left" w:pos="981"/>
        </w:tabs>
        <w:spacing w:after="0" w:line="240" w:lineRule="auto"/>
        <w:ind w:left="980" w:hanging="362"/>
        <w:rPr>
          <w:rFonts w:ascii="Times New Roman" w:eastAsia="Microsoft Sans Serif" w:hAnsi="Times New Roman" w:cs="Times New Roman"/>
          <w:sz w:val="24"/>
          <w:szCs w:val="24"/>
        </w:rPr>
      </w:pPr>
    </w:p>
    <w:p w:rsidR="0034632F" w:rsidRDefault="00BD7297" w:rsidP="00BD7297">
      <w:pPr>
        <w:widowControl w:val="0"/>
        <w:tabs>
          <w:tab w:val="left" w:pos="981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  <w:r w:rsidRPr="00BD7297">
        <w:rPr>
          <w:rFonts w:ascii="Times New Roman" w:eastAsia="Microsoft Sans Serif" w:hAnsi="Times New Roman" w:cs="Times New Roman"/>
          <w:sz w:val="24"/>
          <w:szCs w:val="24"/>
        </w:rPr>
        <w:tab/>
        <w:t>Подношење захтева на прописаном обрасцу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>се врши предајом</w:t>
      </w:r>
      <w:r w:rsidRPr="00BD7297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BD7297">
        <w:rPr>
          <w:rFonts w:ascii="Times New Roman" w:eastAsia="Microsoft Sans Serif" w:hAnsi="Times New Roman" w:cs="Times New Roman"/>
          <w:sz w:val="24"/>
          <w:szCs w:val="24"/>
          <w:lang w:val="sr-Cyrl-RS"/>
        </w:rPr>
        <w:t>на писарници општинске управе општине Горњи Милановац</w:t>
      </w:r>
      <w:r w:rsidRPr="00BD7297">
        <w:rPr>
          <w:rFonts w:ascii="Times New Roman" w:eastAsia="Microsoft Sans Serif" w:hAnsi="Times New Roman" w:cs="Times New Roman"/>
          <w:sz w:val="24"/>
          <w:szCs w:val="24"/>
        </w:rPr>
        <w:t xml:space="preserve">, од </w:t>
      </w:r>
      <w:r w:rsidRPr="0034632F">
        <w:rPr>
          <w:rFonts w:ascii="Times New Roman" w:eastAsia="Microsoft Sans Serif" w:hAnsi="Times New Roman" w:cs="Times New Roman"/>
          <w:sz w:val="24"/>
          <w:szCs w:val="24"/>
        </w:rPr>
        <w:t xml:space="preserve">дана објављивања </w:t>
      </w:r>
      <w:r w:rsidR="004916E8" w:rsidRPr="0034632F">
        <w:rPr>
          <w:rFonts w:ascii="Times New Roman" w:eastAsia="Microsoft Sans Serif" w:hAnsi="Times New Roman" w:cs="Times New Roman"/>
          <w:sz w:val="24"/>
          <w:szCs w:val="24"/>
          <w:lang w:val="sr-Cyrl-RS"/>
        </w:rPr>
        <w:t>јавног позива</w:t>
      </w:r>
      <w:r w:rsidRPr="0034632F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34632F" w:rsidRPr="0034632F">
        <w:rPr>
          <w:rFonts w:ascii="Times New Roman" w:eastAsia="Microsoft Sans Serif" w:hAnsi="Times New Roman" w:cs="Times New Roman"/>
          <w:sz w:val="24"/>
          <w:szCs w:val="24"/>
          <w:lang w:val="sr-Cyrl-RS"/>
        </w:rPr>
        <w:t>односно од 20. маја до 31.</w:t>
      </w:r>
      <w:r w:rsidR="00AB2B16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34632F" w:rsidRPr="0034632F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маја </w:t>
      </w:r>
      <w:r w:rsidRPr="0034632F">
        <w:rPr>
          <w:rFonts w:ascii="Times New Roman" w:eastAsia="Microsoft Sans Serif" w:hAnsi="Times New Roman" w:cs="Times New Roman"/>
          <w:sz w:val="24"/>
          <w:szCs w:val="24"/>
          <w:lang w:val="sr-Cyrl-RS"/>
        </w:rPr>
        <w:t xml:space="preserve">2024. </w:t>
      </w:r>
      <w:r w:rsidRPr="0034632F">
        <w:rPr>
          <w:rFonts w:ascii="Times New Roman" w:eastAsia="Microsoft Sans Serif" w:hAnsi="Times New Roman" w:cs="Times New Roman"/>
          <w:sz w:val="24"/>
          <w:szCs w:val="24"/>
        </w:rPr>
        <w:t>године</w:t>
      </w:r>
      <w:r w:rsidR="0034632F">
        <w:rPr>
          <w:rFonts w:ascii="Times New Roman" w:eastAsia="Microsoft Sans Serif" w:hAnsi="Times New Roman" w:cs="Times New Roman"/>
          <w:sz w:val="24"/>
          <w:szCs w:val="24"/>
          <w:lang w:val="sr-Cyrl-RS"/>
        </w:rPr>
        <w:t>. Све додатне информације као и обрасци за подношење захтева могу се добити у Канцеларији за пољопривреду општине Горњи Милановац</w:t>
      </w:r>
    </w:p>
    <w:p w:rsidR="0034632F" w:rsidRDefault="0034632F" w:rsidP="00BD7297">
      <w:pPr>
        <w:widowControl w:val="0"/>
        <w:tabs>
          <w:tab w:val="left" w:pos="981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</w:p>
    <w:p w:rsidR="00BD7297" w:rsidRPr="00BD7297" w:rsidRDefault="0034632F" w:rsidP="0034632F">
      <w:pPr>
        <w:widowControl w:val="0"/>
        <w:tabs>
          <w:tab w:val="left" w:pos="981"/>
        </w:tabs>
        <w:spacing w:after="0" w:line="240" w:lineRule="auto"/>
        <w:jc w:val="center"/>
        <w:rPr>
          <w:rFonts w:ascii="Times New Roman" w:eastAsia="Microsoft Sans Serif" w:hAnsi="Times New Roman" w:cs="Times New Roman"/>
        </w:rPr>
      </w:pPr>
      <w:r>
        <w:rPr>
          <w:rFonts w:ascii="Times New Roman" w:eastAsia="Microsoft Sans Serif" w:hAnsi="Times New Roman" w:cs="Times New Roman"/>
          <w:sz w:val="24"/>
          <w:szCs w:val="24"/>
          <w:lang w:val="sr-Cyrl-RS"/>
        </w:rPr>
        <w:t>ОПШТИНСКАУПРАВА ОПШТИНЕ ГОРЊИ МИЛАНОВАЦ</w:t>
      </w:r>
    </w:p>
    <w:p w:rsidR="00BD7297" w:rsidRPr="00BD7297" w:rsidRDefault="00BD7297" w:rsidP="00BD7297">
      <w:pPr>
        <w:widowControl w:val="0"/>
        <w:tabs>
          <w:tab w:val="left" w:pos="664"/>
        </w:tabs>
        <w:spacing w:before="1" w:after="0" w:line="276" w:lineRule="auto"/>
        <w:ind w:left="980" w:right="23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D7297" w:rsidRPr="00BD7297" w:rsidRDefault="00BD7297" w:rsidP="00BD7297">
      <w:pPr>
        <w:pStyle w:val="BodyText"/>
        <w:ind w:firstLine="737"/>
        <w:jc w:val="both"/>
        <w:rPr>
          <w:rFonts w:ascii="Times New Roman" w:eastAsia="Microsoft Sans Serif" w:hAnsi="Times New Roman" w:cs="Times New Roman"/>
          <w:sz w:val="24"/>
          <w:szCs w:val="24"/>
          <w:lang w:val="sr-Cyrl-RS"/>
        </w:rPr>
      </w:pPr>
    </w:p>
    <w:p w:rsidR="0023497A" w:rsidRPr="0023497A" w:rsidRDefault="0023497A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497A" w:rsidRPr="0023497A" w:rsidRDefault="0023497A" w:rsidP="0023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34F" w:rsidRDefault="0098734F"/>
    <w:sectPr w:rsidR="00987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A3842"/>
    <w:multiLevelType w:val="multilevel"/>
    <w:tmpl w:val="6C8E2042"/>
    <w:lvl w:ilvl="0">
      <w:start w:val="1"/>
      <w:numFmt w:val="decimal"/>
      <w:lvlText w:val="%1."/>
      <w:lvlJc w:val="left"/>
      <w:pPr>
        <w:ind w:left="1070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1940" w:hanging="271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820" w:hanging="271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700" w:hanging="271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580" w:hanging="271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460" w:hanging="271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340" w:hanging="271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7220" w:hanging="271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8100" w:hanging="271"/>
      </w:pPr>
      <w:rPr>
        <w:rFonts w:ascii="Symbol" w:hAnsi="Symbol" w:cs="Symbol" w:hint="default"/>
        <w:lang w:val="en-US" w:eastAsia="en-US" w:bidi="ar-SA"/>
      </w:rPr>
    </w:lvl>
  </w:abstractNum>
  <w:abstractNum w:abstractNumId="1">
    <w:nsid w:val="56F0009C"/>
    <w:multiLevelType w:val="multilevel"/>
    <w:tmpl w:val="FF146D46"/>
    <w:lvl w:ilvl="0">
      <w:start w:val="1"/>
      <w:numFmt w:val="decimal"/>
      <w:lvlText w:val="%1."/>
      <w:lvlJc w:val="left"/>
      <w:pPr>
        <w:ind w:left="526" w:hanging="267"/>
      </w:pPr>
      <w:rPr>
        <w:rFonts w:eastAsia="Arial" w:cs="Arial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7" w:hanging="468"/>
      </w:pPr>
      <w:rPr>
        <w:rFonts w:eastAsia="Arial" w:cs="Arial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980" w:hanging="361"/>
      </w:pPr>
      <w:rPr>
        <w:rFonts w:ascii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090" w:hanging="361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200" w:hanging="361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4310" w:hanging="361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5420" w:hanging="361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6530" w:hanging="361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7640" w:hanging="361"/>
      </w:pPr>
      <w:rPr>
        <w:rFonts w:ascii="Symbol" w:hAnsi="Symbol" w:cs="Symbol" w:hint="default"/>
        <w:lang w:val="en-US" w:eastAsia="en-US" w:bidi="ar-SA"/>
      </w:rPr>
    </w:lvl>
  </w:abstractNum>
  <w:abstractNum w:abstractNumId="2">
    <w:nsid w:val="6AA45E23"/>
    <w:multiLevelType w:val="multilevel"/>
    <w:tmpl w:val="48C05370"/>
    <w:lvl w:ilvl="0">
      <w:start w:val="1"/>
      <w:numFmt w:val="decimal"/>
      <w:lvlText w:val="%1."/>
      <w:lvlJc w:val="left"/>
      <w:pPr>
        <w:ind w:left="979" w:hanging="360"/>
      </w:pPr>
      <w:rPr>
        <w:rFonts w:eastAsia="Microsoft Sans Serif" w:cs="Microsoft Sans Serif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1868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756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644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532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420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308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7196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8084" w:hanging="360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7A"/>
    <w:rsid w:val="0023497A"/>
    <w:rsid w:val="0034632F"/>
    <w:rsid w:val="00474B7F"/>
    <w:rsid w:val="004916E8"/>
    <w:rsid w:val="004D5C92"/>
    <w:rsid w:val="006A3EBB"/>
    <w:rsid w:val="007A292F"/>
    <w:rsid w:val="0098734F"/>
    <w:rsid w:val="009C33EA"/>
    <w:rsid w:val="00A80642"/>
    <w:rsid w:val="00AB2B16"/>
    <w:rsid w:val="00B81BA1"/>
    <w:rsid w:val="00BD7297"/>
    <w:rsid w:val="00D50F7C"/>
    <w:rsid w:val="00D86BE0"/>
    <w:rsid w:val="00F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15E0E-2CE2-4A7C-8A95-D9D6013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D72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7297"/>
  </w:style>
  <w:style w:type="table" w:styleId="TableGrid">
    <w:name w:val="Table Grid"/>
    <w:basedOn w:val="TableNormal"/>
    <w:uiPriority w:val="39"/>
    <w:rsid w:val="00F4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E105-3A40-430F-9E62-1CD9312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Nedeljković</dc:creator>
  <cp:keywords/>
  <dc:description/>
  <cp:lastModifiedBy>Milka Nedeljković</cp:lastModifiedBy>
  <cp:revision>9</cp:revision>
  <dcterms:created xsi:type="dcterms:W3CDTF">2024-05-16T07:18:00Z</dcterms:created>
  <dcterms:modified xsi:type="dcterms:W3CDTF">2024-05-20T11:04:00Z</dcterms:modified>
</cp:coreProperties>
</file>