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4E" w:rsidRDefault="00AA00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384"/>
        <w:gridCol w:w="7796"/>
      </w:tblGrid>
      <w:tr w:rsidR="00222787" w:rsidRPr="00F40002" w:rsidTr="002E4834">
        <w:trPr>
          <w:gridBefore w:val="1"/>
          <w:gridAfter w:val="1"/>
          <w:wBefore w:w="34" w:type="dxa"/>
          <w:wAfter w:w="7796" w:type="dxa"/>
        </w:trPr>
        <w:tc>
          <w:tcPr>
            <w:tcW w:w="1384" w:type="dxa"/>
            <w:shd w:val="clear" w:color="auto" w:fill="auto"/>
          </w:tcPr>
          <w:p w:rsidR="00222787" w:rsidRPr="00F40002" w:rsidRDefault="00222787" w:rsidP="00F17D4F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E4834" w:rsidRPr="001C633F" w:rsidTr="002E4834">
        <w:trPr>
          <w:trHeight w:val="249"/>
        </w:trPr>
        <w:tc>
          <w:tcPr>
            <w:tcW w:w="9214" w:type="dxa"/>
            <w:gridSpan w:val="3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796"/>
            </w:tblGrid>
            <w:tr w:rsidR="002E4834" w:rsidRPr="001C633F" w:rsidTr="000A35CC">
              <w:trPr>
                <w:gridAfter w:val="1"/>
                <w:wAfter w:w="7796" w:type="dxa"/>
                <w:trHeight w:val="568"/>
              </w:trPr>
              <w:tc>
                <w:tcPr>
                  <w:tcW w:w="1418" w:type="dxa"/>
                  <w:shd w:val="clear" w:color="auto" w:fill="auto"/>
                </w:tcPr>
                <w:p w:rsidR="002E4834" w:rsidRPr="001C633F" w:rsidRDefault="002E4834" w:rsidP="00F17D4F">
                  <w:pPr>
                    <w:pStyle w:val="Header"/>
                    <w:rPr>
                      <w:rFonts w:ascii="Times New Roman" w:hAnsi="Times New Roman"/>
                      <w:caps/>
                      <w:color w:val="A6A6A6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E4834" w:rsidRPr="002E4834" w:rsidTr="000A35CC">
              <w:trPr>
                <w:trHeight w:val="249"/>
              </w:trPr>
              <w:tc>
                <w:tcPr>
                  <w:tcW w:w="9214" w:type="dxa"/>
                  <w:gridSpan w:val="2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89"/>
                    <w:gridCol w:w="4503"/>
                  </w:tblGrid>
                  <w:tr w:rsidR="002E4834" w:rsidRPr="002E4834" w:rsidTr="00F17D4F">
                    <w:trPr>
                      <w:trHeight w:val="650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Назив подносиоца захтева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442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 xml:space="preserve">Адреса 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567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Број телефона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400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Е-</w:t>
                        </w: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  <w:t>mail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567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Назив инвеститора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0A35CC">
                    <w:trPr>
                      <w:trHeight w:val="567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  <w:t>Адреса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E4834" w:rsidRPr="002E4834" w:rsidTr="002E4834">
                    <w:trPr>
                      <w:trHeight w:val="482"/>
                    </w:trPr>
                    <w:tc>
                      <w:tcPr>
                        <w:tcW w:w="2189" w:type="dxa"/>
                      </w:tcPr>
                      <w:p w:rsidR="002E4834" w:rsidRPr="002E4834" w:rsidRDefault="002E4834" w:rsidP="00F17D4F">
                        <w:pPr>
                          <w:snapToGrid w:val="0"/>
                          <w:spacing w:line="276" w:lineRule="auto"/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 w:rsidRPr="002E4834">
                          <w:rPr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ЈМБГ/ПИБ и МБ</w:t>
                        </w:r>
                      </w:p>
                      <w:p w:rsidR="002E4834" w:rsidRPr="002E4834" w:rsidRDefault="002E4834" w:rsidP="00F17D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/>
                          </w:rPr>
                        </w:pPr>
                      </w:p>
                    </w:tc>
                    <w:tc>
                      <w:tcPr>
                        <w:tcW w:w="4503" w:type="dxa"/>
                      </w:tcPr>
                      <w:p w:rsidR="002E4834" w:rsidRPr="002E4834" w:rsidRDefault="002E4834" w:rsidP="00F17D4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E4834" w:rsidRPr="002E4834" w:rsidRDefault="002E4834" w:rsidP="00F17D4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Cyrl-RS"/>
                    </w:rPr>
                    <w:t xml:space="preserve">                                    </w:t>
                  </w: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Latn-RS"/>
                    </w:rPr>
                    <w:t xml:space="preserve">                                                 </w:t>
                  </w: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aps/>
                      <w:sz w:val="28"/>
                      <w:szCs w:val="28"/>
                      <w:lang w:val="sr-Latn-RS"/>
                    </w:rPr>
                    <w:t xml:space="preserve">                   </w:t>
                  </w:r>
                  <w:r w:rsidRPr="002E4834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РЕПУБЛИКА СРБИЈА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ОПШТИНА ГОРЊИ МИЛАНОВАЦ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ОПШТИНСКА УПРАВА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Канцеларија за заштиту животне средине</w:t>
                  </w:r>
                </w:p>
                <w:p w:rsidR="002E4834" w:rsidRPr="002E4834" w:rsidRDefault="002E4834" w:rsidP="00F17D4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 032/515 0546</w:t>
                  </w:r>
                </w:p>
                <w:p w:rsidR="002E4834" w:rsidRPr="002E4834" w:rsidRDefault="002E4834" w:rsidP="004B013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                                         </w:t>
                  </w:r>
                  <w:r w:rsidR="004B0138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      </w:t>
                  </w:r>
                  <w:r w:rsidR="002C33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e-mail: 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ekoloska</w:t>
                  </w:r>
                  <w:r w:rsidRPr="002E483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@gornjimilanovac.ls.gov.rs</w:t>
                  </w:r>
                </w:p>
              </w:tc>
            </w:tr>
          </w:tbl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2E4834" w:rsidRDefault="002E4834" w:rsidP="00F17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834" w:rsidRPr="001C633F" w:rsidRDefault="002E4834" w:rsidP="00F1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876" w:rsidRDefault="00DA4876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D60E40" w:rsidRPr="00222787" w:rsidRDefault="00D60E40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291F61" w:rsidRPr="00C756E4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D2288">
        <w:rPr>
          <w:rFonts w:ascii="Times New Roman" w:hAnsi="Times New Roman" w:cs="Times New Roman"/>
          <w:b/>
          <w:sz w:val="28"/>
          <w:szCs w:val="28"/>
        </w:rPr>
        <w:t xml:space="preserve">ЗАХТЕВ ЗА ДАВАЊЕ САГЛАСНОСТИ </w:t>
      </w:r>
      <w:r w:rsidR="00C756E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 </w:t>
      </w:r>
    </w:p>
    <w:p w:rsidR="00C756E4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D2288">
        <w:rPr>
          <w:rFonts w:ascii="Times New Roman" w:hAnsi="Times New Roman" w:cs="Times New Roman"/>
          <w:b/>
          <w:sz w:val="28"/>
          <w:szCs w:val="28"/>
        </w:rPr>
        <w:t xml:space="preserve"> СТУДИЈУ О ПРОЦЕНИ УТИЦАЈА</w:t>
      </w:r>
      <w:r w:rsidR="00C756E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ЗАТЕЧЕНОГ СТАЊА</w:t>
      </w:r>
    </w:p>
    <w:p w:rsidR="00421068" w:rsidRPr="00C756E4" w:rsidRDefault="00C756E4" w:rsidP="009343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НА ЖИВОТНУ СРЕДИНУ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E4834" w:rsidRPr="00CE52D7" w:rsidRDefault="002C3321" w:rsidP="002E4834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sr-Latn-RS" w:eastAsia="zh-CN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У складу са </w:t>
      </w:r>
      <w:r w:rsidR="007401D4" w:rsidRPr="007401D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чланом 37</w:t>
      </w:r>
      <w:r w:rsidR="002E4834" w:rsidRPr="007401D4">
        <w:rPr>
          <w:rFonts w:ascii="Times New Roman" w:hAnsi="Times New Roman" w:cs="Times New Roman"/>
          <w:color w:val="auto"/>
          <w:sz w:val="24"/>
          <w:szCs w:val="24"/>
          <w:lang w:val="sr-Cyrl-CS"/>
        </w:rPr>
        <w:t>. Закона о процени утицаја на животну средину („Сл. гласник РС“, бр</w:t>
      </w:r>
      <w:r w:rsidR="002E4834" w:rsidRPr="007401D4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2E4834" w:rsidRPr="007401D4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94/24) и Правилником о садржини студије</w:t>
      </w:r>
      <w:r w:rsidR="002E4834"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</w:t>
      </w:r>
      <w:r w:rsidR="00A802C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E4834" w:rsidRPr="00CE5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4834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  <w:r w:rsidR="003D2288">
        <w:rPr>
          <w:rFonts w:cs="Arial"/>
          <w:szCs w:val="22"/>
          <w:lang w:val="sr-Latn-RS"/>
        </w:rPr>
        <w:t>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Default="002E4834" w:rsidP="002E4834">
      <w:pPr>
        <w:jc w:val="both"/>
        <w:rPr>
          <w:lang w:val="sr-Latn-RS"/>
        </w:rPr>
      </w:pPr>
      <w:r>
        <w:rPr>
          <w:rFonts w:cs="Arial"/>
          <w:szCs w:val="22"/>
          <w:lang w:val="sr-Latn-RS"/>
        </w:rPr>
        <w:t>__________________________________________________________________________________</w:t>
      </w:r>
      <w:r w:rsidR="003D2288">
        <w:rPr>
          <w:rFonts w:cs="Arial"/>
          <w:szCs w:val="22"/>
          <w:lang w:val="sr-Latn-RS"/>
        </w:rPr>
        <w:t>______</w:t>
      </w:r>
    </w:p>
    <w:p w:rsidR="002E4834" w:rsidRDefault="002E4834" w:rsidP="002E4834">
      <w:pPr>
        <w:jc w:val="both"/>
        <w:rPr>
          <w:lang w:val="sr-Latn-RS"/>
        </w:rPr>
      </w:pPr>
    </w:p>
    <w:p w:rsidR="002E4834" w:rsidRPr="003D2288" w:rsidRDefault="002E4834" w:rsidP="002E48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2288">
        <w:rPr>
          <w:rFonts w:ascii="Times New Roman" w:hAnsi="Times New Roman" w:cs="Times New Roman"/>
          <w:sz w:val="24"/>
          <w:szCs w:val="24"/>
          <w:lang w:val="sr-Cyrl-CS"/>
        </w:rPr>
        <w:t>на катастарској парцели број ________________ КО _____________</w:t>
      </w:r>
      <w:r w:rsidR="003D2288" w:rsidRPr="003D2288">
        <w:rPr>
          <w:rFonts w:ascii="Times New Roman" w:hAnsi="Times New Roman" w:cs="Times New Roman"/>
          <w:sz w:val="24"/>
          <w:szCs w:val="24"/>
          <w:lang w:val="sr-Latn-RS"/>
        </w:rPr>
        <w:t>______________________________</w:t>
      </w:r>
    </w:p>
    <w:p w:rsidR="002E4834" w:rsidRDefault="002E4834" w:rsidP="002E4834">
      <w:pPr>
        <w:ind w:firstLine="720"/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1E1CEC" w:rsidRDefault="001E1CEC" w:rsidP="002E4834">
      <w:pPr>
        <w:jc w:val="both"/>
        <w:rPr>
          <w:rFonts w:cs="Arial"/>
          <w:szCs w:val="22"/>
          <w:lang w:val="sr-Cyrl-CS"/>
        </w:rPr>
      </w:pPr>
    </w:p>
    <w:p w:rsidR="003D2288" w:rsidRDefault="003D2288" w:rsidP="002E4834">
      <w:pPr>
        <w:jc w:val="both"/>
        <w:rPr>
          <w:rFonts w:cs="Arial"/>
          <w:szCs w:val="22"/>
          <w:lang w:val="sr-Cyrl-CS"/>
        </w:rPr>
      </w:pPr>
    </w:p>
    <w:p w:rsidR="002E4834" w:rsidRDefault="003D2288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ПРИЛОГ</w:t>
      </w:r>
      <w:r w:rsidR="002E4834" w:rsidRPr="00822E5B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B31B44" w:rsidRDefault="00B31B44" w:rsidP="002E4834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B31B44" w:rsidRPr="00BD08D5" w:rsidRDefault="00B31B44" w:rsidP="00B31B44">
      <w:pPr>
        <w:ind w:firstLine="709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7401D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У складу са </w:t>
      </w:r>
      <w:r w:rsidR="00BD08D5" w:rsidRPr="007401D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чланом</w:t>
      </w:r>
      <w:r w:rsidR="00A802C5" w:rsidRPr="007401D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3</w:t>
      </w:r>
      <w:r w:rsidR="007401D4" w:rsidRPr="007401D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7</w:t>
      </w:r>
      <w:r w:rsidRPr="007401D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>.</w:t>
      </w:r>
      <w:r w:rsidR="00D92582" w:rsidRPr="007401D4">
        <w:rPr>
          <w:rFonts w:ascii="Times New Roman" w:hAnsi="Times New Roman" w:cs="Times New Roman"/>
          <w:noProof/>
          <w:color w:val="auto"/>
          <w:sz w:val="24"/>
          <w:szCs w:val="24"/>
          <w:lang w:val="sr-Cyrl-RS"/>
        </w:rPr>
        <w:t xml:space="preserve"> </w:t>
      </w:r>
      <w:r w:rsidRPr="007401D4">
        <w:rPr>
          <w:rFonts w:ascii="Times New Roman" w:hAnsi="Times New Roman" w:cs="Times New Roman"/>
          <w:color w:val="auto"/>
          <w:sz w:val="24"/>
          <w:szCs w:val="24"/>
        </w:rPr>
        <w:t>Закона о процени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 xml:space="preserve"> утицаја на животну средину („Службени гласник РС“ број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94/2024</w:t>
      </w:r>
      <w:r w:rsidRPr="00BD08D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D08D5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уз захтев се прилаже:</w:t>
      </w:r>
    </w:p>
    <w:p w:rsidR="002E4834" w:rsidRDefault="002E4834" w:rsidP="002E4834">
      <w:pPr>
        <w:jc w:val="both"/>
        <w:rPr>
          <w:rFonts w:cs="Arial"/>
          <w:szCs w:val="22"/>
          <w:lang w:val="sr-Cyrl-CS"/>
        </w:rPr>
      </w:pPr>
    </w:p>
    <w:p w:rsidR="002E4834" w:rsidRPr="00924DCA" w:rsidRDefault="002E4834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924DCA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Студија о процени утицаја на животну средину </w:t>
      </w:r>
      <w:r w:rsidR="00B31B44" w:rsidRPr="00924DCA">
        <w:rPr>
          <w:rFonts w:ascii="Times New Roman" w:hAnsi="Times New Roman" w:cs="Times New Roman"/>
          <w:color w:val="auto"/>
          <w:sz w:val="24"/>
          <w:szCs w:val="24"/>
          <w:lang w:val="sr-Cyrl-CS"/>
        </w:rPr>
        <w:t>(у папирном облику и</w:t>
      </w:r>
      <w:r w:rsidR="008A6AF1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ли</w:t>
      </w:r>
      <w:bookmarkStart w:id="0" w:name="_GoBack"/>
      <w:bookmarkEnd w:id="0"/>
      <w:r w:rsidR="00B31B44" w:rsidRPr="00924DCA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електронским путем);</w:t>
      </w:r>
      <w:r w:rsidR="00B31B44" w:rsidRPr="00924DCA">
        <w:rPr>
          <w:rFonts w:cs="Arial"/>
          <w:color w:val="auto"/>
          <w:sz w:val="19"/>
          <w:szCs w:val="19"/>
          <w:shd w:val="clear" w:color="auto" w:fill="FFFFFF"/>
        </w:rPr>
        <w:t xml:space="preserve"> </w:t>
      </w:r>
    </w:p>
    <w:p w:rsidR="003D2288" w:rsidRPr="00924DCA" w:rsidRDefault="00623F5C" w:rsidP="00FE567E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Примерак</w:t>
      </w:r>
      <w:r w:rsidR="00776790" w:rsidRPr="00924DCA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 </w:t>
      </w:r>
      <w:r w:rsidR="00B31B44" w:rsidRPr="00924DCA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студије на преносивом електронском носачу информација (ЦД или УСБ).</w:t>
      </w:r>
    </w:p>
    <w:p w:rsidR="00B206DB" w:rsidRPr="00924DCA" w:rsidRDefault="00B206DB" w:rsidP="002E4834">
      <w:pPr>
        <w:jc w:val="both"/>
        <w:rPr>
          <w:rFonts w:cs="Arial"/>
          <w:color w:val="auto"/>
          <w:szCs w:val="22"/>
          <w:lang w:val="sr-Cyrl-CS"/>
        </w:rPr>
      </w:pPr>
    </w:p>
    <w:p w:rsidR="00A802C5" w:rsidRPr="00924DCA" w:rsidRDefault="00A802C5" w:rsidP="002E4834">
      <w:pPr>
        <w:jc w:val="both"/>
        <w:rPr>
          <w:rFonts w:cs="Arial"/>
          <w:color w:val="auto"/>
          <w:szCs w:val="22"/>
          <w:lang w:val="sr-Cyrl-CS"/>
        </w:rPr>
      </w:pPr>
    </w:p>
    <w:p w:rsidR="00D13FB5" w:rsidRPr="003D2288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2"/>
        </w:rPr>
      </w:pPr>
      <w:r w:rsidRPr="003D2288">
        <w:rPr>
          <w:rStyle w:val="Bodytext6"/>
          <w:b/>
          <w:color w:val="000000"/>
          <w:sz w:val="22"/>
        </w:rPr>
        <w:t>Таксе/накнаде:</w:t>
      </w:r>
    </w:p>
    <w:p w:rsidR="00507C6B" w:rsidRPr="003D2288" w:rsidRDefault="00507C6B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Републичка административна такса за </w:t>
      </w:r>
      <w:r w:rsidR="003827D0" w:rsidRPr="003D2288">
        <w:rPr>
          <w:rStyle w:val="Bodytext6"/>
          <w:rFonts w:cs="Times New Roman"/>
          <w:color w:val="000000"/>
          <w:sz w:val="22"/>
          <w:szCs w:val="22"/>
          <w:lang w:val="sr-Cyrl-RS"/>
        </w:rPr>
        <w:t xml:space="preserve">захтев за </w:t>
      </w: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давање сагласности </w:t>
      </w:r>
      <w:r w:rsidR="00FF2694" w:rsidRPr="003D2288">
        <w:rPr>
          <w:rStyle w:val="Bodytext6"/>
          <w:rFonts w:cs="Times New Roman"/>
          <w:color w:val="000000"/>
          <w:sz w:val="22"/>
          <w:szCs w:val="22"/>
        </w:rPr>
        <w:t>на студију о процени утицаја (</w:t>
      </w:r>
      <w:r w:rsidRPr="003D2288">
        <w:rPr>
          <w:rStyle w:val="Bodytext6"/>
          <w:rFonts w:cs="Times New Roman"/>
          <w:color w:val="000000"/>
          <w:sz w:val="22"/>
          <w:szCs w:val="22"/>
        </w:rPr>
        <w:t>Тар. бр. 186) у износу од:</w:t>
      </w:r>
    </w:p>
    <w:p w:rsidR="00CE52D7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000000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F10984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45</w:t>
      </w:r>
      <w:r w:rsidR="00F10984">
        <w:rPr>
          <w:rStyle w:val="Bodytext6"/>
          <w:rFonts w:cs="Times New Roman"/>
          <w:b/>
          <w:color w:val="000000"/>
          <w:sz w:val="22"/>
          <w:szCs w:val="22"/>
        </w:rPr>
        <w:t>.40</w:t>
      </w:r>
      <w:r w:rsidR="00507C6B" w:rsidRPr="0091555E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 до 100 м²;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F10984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88</w:t>
      </w:r>
      <w:r w:rsidR="00F10984">
        <w:rPr>
          <w:rStyle w:val="Bodytext6"/>
          <w:rFonts w:cs="Times New Roman"/>
          <w:b/>
          <w:color w:val="000000"/>
          <w:sz w:val="22"/>
          <w:szCs w:val="22"/>
        </w:rPr>
        <w:t>.60</w:t>
      </w:r>
      <w:r w:rsidR="0091555E">
        <w:rPr>
          <w:rStyle w:val="Bodytext6"/>
          <w:rFonts w:cs="Times New Roman"/>
          <w:b/>
          <w:color w:val="000000"/>
          <w:sz w:val="22"/>
          <w:szCs w:val="22"/>
        </w:rPr>
        <w:t>0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 м² до 1000 м² </w:t>
      </w:r>
    </w:p>
    <w:p w:rsidR="00507C6B" w:rsidRPr="003D2288" w:rsidRDefault="00CE52D7" w:rsidP="00CE52D7">
      <w:pPr>
        <w:suppressAutoHyphens w:val="0"/>
        <w:jc w:val="both"/>
        <w:rPr>
          <w:rStyle w:val="Bodytext6"/>
          <w:rFonts w:cs="Times New Roman"/>
          <w:color w:val="auto"/>
          <w:sz w:val="22"/>
          <w:szCs w:val="22"/>
        </w:rPr>
      </w:pPr>
      <w:r w:rsidRPr="003D2288">
        <w:rPr>
          <w:rStyle w:val="Bodytext6"/>
          <w:rFonts w:cs="Times New Roman"/>
          <w:b/>
          <w:color w:val="000000"/>
          <w:sz w:val="22"/>
          <w:szCs w:val="22"/>
        </w:rPr>
        <w:t xml:space="preserve">□  </w:t>
      </w:r>
      <w:r w:rsidR="002A1614">
        <w:rPr>
          <w:rStyle w:val="Bodytext6"/>
          <w:rFonts w:cs="Times New Roman"/>
          <w:b/>
          <w:color w:val="000000"/>
          <w:sz w:val="22"/>
          <w:szCs w:val="22"/>
        </w:rPr>
        <w:t>145.</w:t>
      </w:r>
      <w:r w:rsidR="00F10984">
        <w:rPr>
          <w:rStyle w:val="Bodytext6"/>
          <w:rFonts w:cs="Times New Roman"/>
          <w:b/>
          <w:color w:val="000000"/>
          <w:sz w:val="22"/>
          <w:szCs w:val="22"/>
          <w:lang w:val="sr-Cyrl-RS"/>
        </w:rPr>
        <w:t>39</w:t>
      </w:r>
      <w:r w:rsidR="00507C6B" w:rsidRPr="003D2288">
        <w:rPr>
          <w:rStyle w:val="Bodytext6"/>
          <w:rFonts w:cs="Times New Roman"/>
          <w:b/>
          <w:color w:val="000000"/>
          <w:sz w:val="22"/>
          <w:szCs w:val="22"/>
        </w:rPr>
        <w:t>0,00</w:t>
      </w:r>
      <w:r w:rsidR="00507C6B" w:rsidRPr="003D2288">
        <w:rPr>
          <w:rStyle w:val="Bodytext6"/>
          <w:rFonts w:cs="Times New Roman"/>
          <w:color w:val="000000"/>
          <w:sz w:val="22"/>
          <w:szCs w:val="22"/>
        </w:rPr>
        <w:t xml:space="preserve"> динара преко 1000 м²</w:t>
      </w:r>
    </w:p>
    <w:p w:rsidR="00507C6B" w:rsidRPr="003D2288" w:rsidRDefault="00507C6B" w:rsidP="00507C6B">
      <w:pPr>
        <w:suppressAutoHyphens w:val="0"/>
        <w:jc w:val="both"/>
        <w:rPr>
          <w:rFonts w:ascii="Times New Roman" w:hAnsi="Times New Roman" w:cs="Times New Roman"/>
          <w:szCs w:val="22"/>
        </w:rPr>
      </w:pPr>
      <w:r w:rsidRPr="003D2288">
        <w:rPr>
          <w:rStyle w:val="Bodytext6"/>
          <w:rFonts w:cs="Times New Roman"/>
          <w:color w:val="000000"/>
          <w:sz w:val="22"/>
          <w:szCs w:val="22"/>
        </w:rPr>
        <w:t xml:space="preserve">Тарифе републичких административних такси и накнада  се уплаћује на текући рачун број </w:t>
      </w:r>
      <w:r w:rsidRPr="003D2288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3D2288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позив на број </w:t>
      </w:r>
      <w:r w:rsidR="003827D0" w:rsidRPr="003D2288">
        <w:rPr>
          <w:rFonts w:ascii="Times New Roman" w:hAnsi="Times New Roman" w:cs="Times New Roman"/>
          <w:b/>
          <w:color w:val="auto"/>
          <w:szCs w:val="22"/>
          <w:lang w:eastAsia="en-US"/>
        </w:rPr>
        <w:t>97</w:t>
      </w:r>
      <w:r w:rsidRPr="003D2288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72-041</w:t>
      </w:r>
      <w:r w:rsidRPr="003D2288">
        <w:rPr>
          <w:rFonts w:ascii="Times New Roman" w:hAnsi="Times New Roman" w:cs="Times New Roman"/>
          <w:color w:val="auto"/>
          <w:szCs w:val="22"/>
          <w:lang w:eastAsia="en-US"/>
        </w:rPr>
        <w:t>, сврха дознаке „Републичка административна такса“.</w:t>
      </w:r>
      <w:r w:rsidRPr="003D2288">
        <w:rPr>
          <w:rStyle w:val="FootnoteReference"/>
          <w:rFonts w:ascii="Times New Roman" w:hAnsi="Times New Roman"/>
          <w:szCs w:val="22"/>
        </w:rPr>
        <w:t xml:space="preserve"> </w:t>
      </w:r>
      <w:r w:rsidRPr="003D2288">
        <w:rPr>
          <w:rStyle w:val="Bodytext6"/>
          <w:rFonts w:cs="Times New Roman"/>
          <w:sz w:val="22"/>
          <w:szCs w:val="22"/>
        </w:rPr>
        <w:t xml:space="preserve">Таксене тарифе из Закона о републичким административним таксама. </w:t>
      </w:r>
    </w:p>
    <w:p w:rsidR="00507C6B" w:rsidRPr="003D2288" w:rsidRDefault="00507C6B" w:rsidP="00507C6B">
      <w:pPr>
        <w:spacing w:line="276" w:lineRule="auto"/>
        <w:rPr>
          <w:rStyle w:val="Bodytext6"/>
          <w:rFonts w:cs="Times New Roman"/>
          <w:color w:val="000000"/>
          <w:sz w:val="22"/>
          <w:szCs w:val="22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3D2288" w:rsidRPr="00D60E40" w:rsidRDefault="003D2288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10252" w:type="dxa"/>
        <w:tblLook w:val="00A0" w:firstRow="1" w:lastRow="0" w:firstColumn="1" w:lastColumn="0" w:noHBand="0" w:noVBand="0"/>
      </w:tblPr>
      <w:tblGrid>
        <w:gridCol w:w="5126"/>
        <w:gridCol w:w="5126"/>
      </w:tblGrid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CE52D7" w:rsidRPr="00D60E40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3D2288" w:rsidRDefault="003D2288" w:rsidP="00CE5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DB" w:rsidRDefault="00B206DB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288" w:rsidRDefault="003D2288" w:rsidP="003D2288">
            <w:pPr>
              <w:jc w:val="both"/>
              <w:rPr>
                <w:rFonts w:cs="Arial"/>
                <w:szCs w:val="22"/>
                <w:lang w:val="sr-Cyrl-CS"/>
              </w:rPr>
            </w:pPr>
          </w:p>
          <w:p w:rsidR="003D2288" w:rsidRPr="002E4834" w:rsidRDefault="003D2288" w:rsidP="003D2288">
            <w:pPr>
              <w:ind w:right="276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захтева</w:t>
            </w:r>
          </w:p>
          <w:p w:rsidR="003D2288" w:rsidRPr="002E4834" w:rsidRDefault="003D2288" w:rsidP="003D2288">
            <w:pPr>
              <w:tabs>
                <w:tab w:val="left" w:pos="8222"/>
              </w:tabs>
              <w:ind w:right="41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2E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(Носилац пројекта)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ru-RU"/>
              </w:rPr>
            </w:pP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Default="003D2288" w:rsidP="003D2288">
            <w:pPr>
              <w:jc w:val="right"/>
              <w:rPr>
                <w:rFonts w:cs="Arial"/>
                <w:szCs w:val="22"/>
                <w:lang w:val="sr-Cyrl-CS"/>
              </w:rPr>
            </w:pPr>
          </w:p>
          <w:p w:rsidR="003D2288" w:rsidRDefault="003D2288" w:rsidP="003D2288">
            <w:pPr>
              <w:jc w:val="right"/>
              <w:rPr>
                <w:rFonts w:ascii="Times New Roman" w:hAnsi="Times New Roman" w:cs="Times New Roman"/>
                <w:szCs w:val="22"/>
                <w:lang w:val="sr-Cyrl-CS"/>
              </w:rPr>
            </w:pPr>
            <w:r>
              <w:rPr>
                <w:rFonts w:cs="Arial"/>
                <w:szCs w:val="22"/>
                <w:lang w:val="sr-Cyrl-CS"/>
              </w:rPr>
              <w:t>_______________________</w:t>
            </w:r>
          </w:p>
          <w:p w:rsidR="003D2288" w:rsidRPr="003D2288" w:rsidRDefault="003D2288" w:rsidP="003D2288">
            <w:pPr>
              <w:spacing w:line="360" w:lineRule="auto"/>
              <w:jc w:val="both"/>
              <w:rPr>
                <w:rStyle w:val="Bodytext6"/>
                <w:rFonts w:cs="Times New Roman"/>
                <w:color w:val="000000"/>
                <w:sz w:val="20"/>
              </w:rPr>
            </w:pPr>
          </w:p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D7" w:rsidRPr="00D60E40" w:rsidTr="00CE52D7">
        <w:trPr>
          <w:trHeight w:val="148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CE52D7" w:rsidRPr="00D60E40" w:rsidRDefault="00CE52D7" w:rsidP="00CE52D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2D7" w:rsidRDefault="00CE52D7" w:rsidP="00CE52D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068" w:rsidRPr="00D60E40" w:rsidRDefault="00421068" w:rsidP="00CE52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2E4834">
      <w:pgSz w:w="12240" w:h="15840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11" w:rsidRDefault="003E6611" w:rsidP="0041341B">
      <w:r>
        <w:separator/>
      </w:r>
    </w:p>
  </w:endnote>
  <w:endnote w:type="continuationSeparator" w:id="0">
    <w:p w:rsidR="003E6611" w:rsidRDefault="003E6611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11" w:rsidRDefault="003E6611">
      <w:r>
        <w:separator/>
      </w:r>
    </w:p>
  </w:footnote>
  <w:footnote w:type="continuationSeparator" w:id="0">
    <w:p w:rsidR="003E6611" w:rsidRDefault="003E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4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1C64"/>
    <w:rsid w:val="001C4B67"/>
    <w:rsid w:val="001D0229"/>
    <w:rsid w:val="001D2B93"/>
    <w:rsid w:val="001E1CEC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1F61"/>
    <w:rsid w:val="00292546"/>
    <w:rsid w:val="002929A9"/>
    <w:rsid w:val="00294D82"/>
    <w:rsid w:val="00295041"/>
    <w:rsid w:val="00297363"/>
    <w:rsid w:val="00297EA4"/>
    <w:rsid w:val="002A1486"/>
    <w:rsid w:val="002A1614"/>
    <w:rsid w:val="002A586B"/>
    <w:rsid w:val="002B185D"/>
    <w:rsid w:val="002B1B18"/>
    <w:rsid w:val="002B64F6"/>
    <w:rsid w:val="002C3321"/>
    <w:rsid w:val="002C710A"/>
    <w:rsid w:val="002D2C93"/>
    <w:rsid w:val="002E4834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1A3D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2288"/>
    <w:rsid w:val="003D591D"/>
    <w:rsid w:val="003E6611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176B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0138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23F5C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01D4"/>
    <w:rsid w:val="007458CD"/>
    <w:rsid w:val="00745E82"/>
    <w:rsid w:val="007570E3"/>
    <w:rsid w:val="00761AA5"/>
    <w:rsid w:val="00766463"/>
    <w:rsid w:val="00774B8B"/>
    <w:rsid w:val="00776790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1281C"/>
    <w:rsid w:val="00813E99"/>
    <w:rsid w:val="00821CA2"/>
    <w:rsid w:val="008409F0"/>
    <w:rsid w:val="00845943"/>
    <w:rsid w:val="00846CBF"/>
    <w:rsid w:val="00851980"/>
    <w:rsid w:val="008537D7"/>
    <w:rsid w:val="00861BE2"/>
    <w:rsid w:val="008632BC"/>
    <w:rsid w:val="008653CF"/>
    <w:rsid w:val="008763E5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6AF1"/>
    <w:rsid w:val="008A7C54"/>
    <w:rsid w:val="008B6A24"/>
    <w:rsid w:val="008C37A2"/>
    <w:rsid w:val="008C7686"/>
    <w:rsid w:val="008E1DCC"/>
    <w:rsid w:val="008E546F"/>
    <w:rsid w:val="008E6252"/>
    <w:rsid w:val="008F1F0F"/>
    <w:rsid w:val="008F64ED"/>
    <w:rsid w:val="00905476"/>
    <w:rsid w:val="009056A3"/>
    <w:rsid w:val="009066EC"/>
    <w:rsid w:val="00911254"/>
    <w:rsid w:val="009117DD"/>
    <w:rsid w:val="009148CE"/>
    <w:rsid w:val="00914C80"/>
    <w:rsid w:val="0091555E"/>
    <w:rsid w:val="00916F6D"/>
    <w:rsid w:val="00921F31"/>
    <w:rsid w:val="00924DCA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0C92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3FC2"/>
    <w:rsid w:val="00A344F2"/>
    <w:rsid w:val="00A3668A"/>
    <w:rsid w:val="00A42DB4"/>
    <w:rsid w:val="00A547E1"/>
    <w:rsid w:val="00A55A9C"/>
    <w:rsid w:val="00A6059D"/>
    <w:rsid w:val="00A61A08"/>
    <w:rsid w:val="00A62CAC"/>
    <w:rsid w:val="00A65BC6"/>
    <w:rsid w:val="00A73CE4"/>
    <w:rsid w:val="00A802C5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3008"/>
    <w:rsid w:val="00AE4D25"/>
    <w:rsid w:val="00AE6BE2"/>
    <w:rsid w:val="00AE7B47"/>
    <w:rsid w:val="00AF147B"/>
    <w:rsid w:val="00B11350"/>
    <w:rsid w:val="00B138E9"/>
    <w:rsid w:val="00B17108"/>
    <w:rsid w:val="00B206DB"/>
    <w:rsid w:val="00B215D2"/>
    <w:rsid w:val="00B256C5"/>
    <w:rsid w:val="00B25FA4"/>
    <w:rsid w:val="00B273F3"/>
    <w:rsid w:val="00B31B44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08D5"/>
    <w:rsid w:val="00BD74C2"/>
    <w:rsid w:val="00BE231D"/>
    <w:rsid w:val="00BE7BDF"/>
    <w:rsid w:val="00BF228A"/>
    <w:rsid w:val="00BF280E"/>
    <w:rsid w:val="00C02372"/>
    <w:rsid w:val="00C04B01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56E4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52D7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470AB"/>
    <w:rsid w:val="00D51253"/>
    <w:rsid w:val="00D60007"/>
    <w:rsid w:val="00D60E40"/>
    <w:rsid w:val="00D626C3"/>
    <w:rsid w:val="00D702E0"/>
    <w:rsid w:val="00D72DD9"/>
    <w:rsid w:val="00D822F6"/>
    <w:rsid w:val="00D87791"/>
    <w:rsid w:val="00D92582"/>
    <w:rsid w:val="00D956F8"/>
    <w:rsid w:val="00D9758B"/>
    <w:rsid w:val="00DA0D17"/>
    <w:rsid w:val="00DA19B5"/>
    <w:rsid w:val="00DA4876"/>
    <w:rsid w:val="00DB0AFC"/>
    <w:rsid w:val="00DB3534"/>
    <w:rsid w:val="00DB7A7D"/>
    <w:rsid w:val="00DB7CAF"/>
    <w:rsid w:val="00DC5E2E"/>
    <w:rsid w:val="00DD0D2D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5A6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0984"/>
    <w:rsid w:val="00F13B0A"/>
    <w:rsid w:val="00F13CBE"/>
    <w:rsid w:val="00F13F06"/>
    <w:rsid w:val="00F1517C"/>
    <w:rsid w:val="00F17D4F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C6276"/>
    <w:rsid w:val="00FD0B0D"/>
    <w:rsid w:val="00FD6454"/>
    <w:rsid w:val="00FE0815"/>
    <w:rsid w:val="00FE5357"/>
    <w:rsid w:val="00FE567E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0DEA-5F97-48CE-8737-F19B5D0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58</cp:revision>
  <cp:lastPrinted>2018-01-30T11:33:00Z</cp:lastPrinted>
  <dcterms:created xsi:type="dcterms:W3CDTF">2017-06-25T20:53:00Z</dcterms:created>
  <dcterms:modified xsi:type="dcterms:W3CDTF">2024-12-17T07:58:00Z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