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8" w:rsidRDefault="00554208" w:rsidP="005542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ПРЕЛИМИНАРНА ЛИСТА РАСПОДЕЛЕ СРЕДСТАВА ЗА УДРУЖЕЊА – </w:t>
      </w:r>
      <w:r w:rsidR="00284161">
        <w:rPr>
          <w:rFonts w:ascii="Times New Roman" w:hAnsi="Times New Roman" w:cs="Times New Roman"/>
          <w:b/>
          <w:sz w:val="24"/>
          <w:szCs w:val="24"/>
          <w:lang w:val="sr-Cyrl-RS"/>
        </w:rPr>
        <w:t>ОСТАЛИ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ПРОГРАМИ</w:t>
      </w:r>
    </w:p>
    <w:p w:rsidR="00554208" w:rsidRDefault="00554208" w:rsidP="005542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1D86" w:rsidRPr="00952C7F" w:rsidRDefault="00221D86" w:rsidP="0055420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2C7F">
        <w:rPr>
          <w:rFonts w:ascii="Times New Roman" w:hAnsi="Times New Roman" w:cs="Times New Roman"/>
          <w:b/>
          <w:sz w:val="24"/>
          <w:szCs w:val="24"/>
          <w:lang w:val="sr-Cyrl-RS"/>
        </w:rPr>
        <w:t>Комисија своју оцену, усаглашену на основу појединачних оцена које је сваки члан Комисије извршио појединачно исказује кроз следећу табелу:</w:t>
      </w:r>
    </w:p>
    <w:tbl>
      <w:tblPr>
        <w:tblStyle w:val="GridTable6Colorful-Accent3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2051"/>
        <w:gridCol w:w="2159"/>
        <w:gridCol w:w="1350"/>
        <w:gridCol w:w="1080"/>
        <w:gridCol w:w="1529"/>
        <w:gridCol w:w="5225"/>
      </w:tblGrid>
      <w:tr w:rsidR="00284161" w:rsidRPr="000D0A40" w:rsidTr="00F07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284161" w:rsidRPr="000D0A40" w:rsidRDefault="00284161" w:rsidP="00F07225">
            <w:pPr>
              <w:pStyle w:val="NoSpacing"/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  <w:t>РБР</w:t>
            </w:r>
          </w:p>
        </w:tc>
        <w:tc>
          <w:tcPr>
            <w:tcW w:w="735" w:type="pct"/>
          </w:tcPr>
          <w:p w:rsidR="00284161" w:rsidRPr="000D0A40" w:rsidRDefault="00284161" w:rsidP="00F072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  <w:t>НАЗИВ ПОДНОСИОЦА</w:t>
            </w:r>
          </w:p>
        </w:tc>
        <w:tc>
          <w:tcPr>
            <w:tcW w:w="774" w:type="pct"/>
          </w:tcPr>
          <w:p w:rsidR="00284161" w:rsidRPr="000D0A40" w:rsidRDefault="00284161" w:rsidP="00F072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  <w:t>НАЗИВ ПРОЈЕКТА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  <w:t xml:space="preserve">ТРАЖЕНА СРЕДСТВА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  <w:t>БОДОВИ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</w:pPr>
            <w:r w:rsidRPr="00B01842"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  <w:t>ПРЕДЛОЖЕНА СРЕДСТВА</w:t>
            </w:r>
          </w:p>
        </w:tc>
        <w:tc>
          <w:tcPr>
            <w:tcW w:w="1873" w:type="pct"/>
          </w:tcPr>
          <w:p w:rsidR="00284161" w:rsidRPr="000D0A40" w:rsidRDefault="00284161" w:rsidP="00F07225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cstheme="minorHAnsi"/>
                <w:b w:val="0"/>
                <w:color w:val="auto"/>
                <w:sz w:val="21"/>
                <w:szCs w:val="21"/>
                <w:lang w:val="sr-Cyrl-RS"/>
              </w:rPr>
              <w:t>НАПОМЕНА</w:t>
            </w:r>
          </w:p>
        </w:tc>
      </w:tr>
      <w:tr w:rsidR="00284161" w:rsidRPr="000D0A40" w:rsidTr="00F0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hideMark/>
          </w:tcPr>
          <w:p w:rsidR="00284161" w:rsidRPr="000D0A40" w:rsidRDefault="00284161" w:rsidP="00F07225">
            <w:pPr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</w:pPr>
            <w:r w:rsidRPr="000D0A40"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735" w:type="pct"/>
            <w:hideMark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Удружење "СЦИО"</w:t>
            </w:r>
          </w:p>
        </w:tc>
        <w:tc>
          <w:tcPr>
            <w:tcW w:w="774" w:type="pct"/>
            <w:hideMark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Dot by Dot - Аудио туристички водич (мобилна апликација)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</w:t>
            </w:r>
            <w:r>
              <w:rPr>
                <w:color w:val="auto"/>
                <w:lang w:val="sr-Cyrl-RS"/>
              </w:rPr>
              <w:t>7</w:t>
            </w:r>
            <w:r w:rsidRPr="000D0A40">
              <w:rPr>
                <w:color w:val="auto"/>
              </w:rPr>
              <w:t xml:space="preserve">24,000.00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30</w:t>
            </w:r>
          </w:p>
        </w:tc>
        <w:tc>
          <w:tcPr>
            <w:tcW w:w="548" w:type="pct"/>
          </w:tcPr>
          <w:p w:rsidR="00284161" w:rsidRPr="002B0758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0</w:t>
            </w:r>
          </w:p>
        </w:tc>
        <w:tc>
          <w:tcPr>
            <w:tcW w:w="1873" w:type="pct"/>
          </w:tcPr>
          <w:p w:rsidR="00284161" w:rsidRPr="00733C2A" w:rsidRDefault="00284161" w:rsidP="00F072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Пројекат</w:t>
            </w:r>
            <w:r w:rsidRPr="000D0A40">
              <w:rPr>
                <w:color w:val="auto"/>
              </w:rPr>
              <w:t xml:space="preserve"> је предвиђен да траје мај-новембар 2025. године и укључује припремне радње на терену (Таково, Савинац, Прањани и Рудник, снимање фотографија, сарадња са локалним установама, промоцију), активности на </w:t>
            </w:r>
            <w:r>
              <w:rPr>
                <w:color w:val="auto"/>
                <w:lang w:val="sr-Cyrl-RS"/>
              </w:rPr>
              <w:t>изради</w:t>
            </w:r>
            <w:r>
              <w:rPr>
                <w:color w:val="auto"/>
              </w:rPr>
              <w:t xml:space="preserve"> апликације </w:t>
            </w:r>
            <w:r w:rsidRPr="000D0A40">
              <w:rPr>
                <w:color w:val="auto"/>
              </w:rPr>
              <w:t>и промоциј</w:t>
            </w:r>
            <w:r>
              <w:rPr>
                <w:color w:val="auto"/>
                <w:lang w:val="sr-Cyrl-RS"/>
              </w:rPr>
              <w:t>у</w:t>
            </w:r>
            <w:r w:rsidRPr="000D0A40">
              <w:rPr>
                <w:color w:val="auto"/>
              </w:rPr>
              <w:t xml:space="preserve"> резултата пројекта, документовање и из</w:t>
            </w:r>
            <w:r>
              <w:rPr>
                <w:color w:val="auto"/>
              </w:rPr>
              <w:t xml:space="preserve">вештавање. </w:t>
            </w:r>
            <w:r>
              <w:rPr>
                <w:color w:val="auto"/>
                <w:lang w:val="sr-Cyrl-RS"/>
              </w:rPr>
              <w:t>Комисија је става да постоји довољна количина слободних података да се апликација изради и презентује са значајно нижим трошковима, те је става да се овај пројекат не подржи.</w:t>
            </w:r>
          </w:p>
        </w:tc>
      </w:tr>
      <w:tr w:rsidR="00284161" w:rsidRPr="000D0A40" w:rsidTr="00F07225">
        <w:trPr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hideMark/>
          </w:tcPr>
          <w:p w:rsidR="00284161" w:rsidRPr="000D0A40" w:rsidRDefault="00284161" w:rsidP="00F07225">
            <w:pPr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</w:pPr>
            <w:r w:rsidRPr="000D0A40"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735" w:type="pct"/>
            <w:hideMark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Добровољно ватрогасно друштво "Горња Села" Прањани</w:t>
            </w:r>
          </w:p>
        </w:tc>
        <w:tc>
          <w:tcPr>
            <w:tcW w:w="774" w:type="pct"/>
            <w:hideMark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Оперативно функционисање ДВД   "Горња села" Прањани 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360,000.00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60</w:t>
            </w:r>
          </w:p>
        </w:tc>
        <w:tc>
          <w:tcPr>
            <w:tcW w:w="548" w:type="pct"/>
          </w:tcPr>
          <w:p w:rsidR="00284161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360,000.00</w:t>
            </w:r>
          </w:p>
          <w:p w:rsidR="00284161" w:rsidRPr="002B0758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  <w:tc>
          <w:tcPr>
            <w:tcW w:w="1873" w:type="pct"/>
          </w:tcPr>
          <w:p w:rsidR="00284161" w:rsidRPr="00733C2A" w:rsidRDefault="00284161" w:rsidP="00F072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 xml:space="preserve">ДВД Прањани има програм јасно усмерен на повећање капацитетеа удружења за обављање послова у области заштите и спасавања од пожара. У највећој мери су то трошкови одржавања возила, техничког прегледа пп апарата и допуне ватрогасне опреме, пратећи трошкови и </w:t>
            </w:r>
            <w:r>
              <w:rPr>
                <w:color w:val="auto"/>
                <w:lang w:val="sr-Cyrl-RS"/>
              </w:rPr>
              <w:t>скромног обележавања</w:t>
            </w:r>
            <w:r w:rsidRPr="000D0A40">
              <w:rPr>
                <w:color w:val="auto"/>
              </w:rPr>
              <w:t xml:space="preserve"> </w:t>
            </w:r>
            <w:r>
              <w:rPr>
                <w:color w:val="auto"/>
                <w:lang w:val="sr-Cyrl-RS"/>
              </w:rPr>
              <w:t>свечаности</w:t>
            </w:r>
            <w:r w:rsidRPr="000D0A40">
              <w:rPr>
                <w:color w:val="auto"/>
              </w:rPr>
              <w:t xml:space="preserve"> дан оснивања.</w:t>
            </w:r>
            <w:r>
              <w:rPr>
                <w:color w:val="auto"/>
                <w:lang w:val="sr-Cyrl-RS"/>
              </w:rPr>
              <w:t xml:space="preserve"> Имајући у виду значај ДВД Прањани за заштиту имовине и лица становника ободних делова општине од пожара, Комисија предлаже да се пројекат у целини подржи.</w:t>
            </w:r>
          </w:p>
        </w:tc>
      </w:tr>
      <w:tr w:rsidR="00284161" w:rsidRPr="000D0A40" w:rsidTr="00F0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hideMark/>
          </w:tcPr>
          <w:p w:rsidR="00284161" w:rsidRPr="000D0A40" w:rsidRDefault="00284161" w:rsidP="00F07225">
            <w:pPr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</w:pPr>
            <w:r w:rsidRPr="000D0A40"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735" w:type="pct"/>
            <w:hideMark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Удружење одгајивача голубова српских високолетача СРБ-985 "Мавјан шпицасти", Горњи Милановац</w:t>
            </w:r>
          </w:p>
        </w:tc>
        <w:tc>
          <w:tcPr>
            <w:tcW w:w="774" w:type="pct"/>
            <w:hideMark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Учешће на такмичењу "српских високолетача"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80,000.00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60</w:t>
            </w:r>
          </w:p>
        </w:tc>
        <w:tc>
          <w:tcPr>
            <w:tcW w:w="548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80,000.00 </w:t>
            </w:r>
          </w:p>
        </w:tc>
        <w:tc>
          <w:tcPr>
            <w:tcW w:w="1873" w:type="pct"/>
          </w:tcPr>
          <w:p w:rsidR="00284161" w:rsidRPr="00733C2A" w:rsidRDefault="00284161" w:rsidP="00F072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>Захтев удружења је за подршку у набавци пехара и другог материјала за плакете и награде укључујући голуба за најуспешнијег такмичара, као и</w:t>
            </w:r>
            <w:r>
              <w:rPr>
                <w:color w:val="auto"/>
                <w:lang w:val="sr-Cyrl-RS"/>
              </w:rPr>
              <w:t xml:space="preserve"> </w:t>
            </w:r>
            <w:r w:rsidRPr="000D0A40">
              <w:rPr>
                <w:color w:val="auto"/>
              </w:rPr>
              <w:t xml:space="preserve">трошкове превоза на планирана такмичења у циљу промоције голубарства. </w:t>
            </w:r>
            <w:r>
              <w:rPr>
                <w:color w:val="auto"/>
                <w:lang w:val="sr-Cyrl-RS"/>
              </w:rPr>
              <w:t xml:space="preserve">Имајући у виду скромне захтеве, чињеницу да је удружење једино у овој области </w:t>
            </w:r>
            <w:r>
              <w:rPr>
                <w:color w:val="auto"/>
                <w:lang w:val="sr-Cyrl-RS"/>
              </w:rPr>
              <w:lastRenderedPageBreak/>
              <w:t>понудило програм за суфинанасирање, Комисија је става да се пројекат подржи у целини.</w:t>
            </w:r>
          </w:p>
        </w:tc>
      </w:tr>
      <w:tr w:rsidR="00284161" w:rsidRPr="000D0A40" w:rsidTr="00F0722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hideMark/>
          </w:tcPr>
          <w:p w:rsidR="00284161" w:rsidRPr="000D0A40" w:rsidRDefault="00284161" w:rsidP="00F07225">
            <w:pPr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</w:pPr>
            <w:r w:rsidRPr="000D0A40"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  <w:lastRenderedPageBreak/>
              <w:t>4</w:t>
            </w:r>
          </w:p>
        </w:tc>
        <w:tc>
          <w:tcPr>
            <w:tcW w:w="735" w:type="pct"/>
            <w:noWrap/>
            <w:hideMark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"Удружење "ЕКО ОКО" Горњи Милановац</w:t>
            </w:r>
          </w:p>
        </w:tc>
        <w:tc>
          <w:tcPr>
            <w:tcW w:w="774" w:type="pct"/>
            <w:hideMark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286,200.00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30</w:t>
            </w:r>
          </w:p>
        </w:tc>
        <w:tc>
          <w:tcPr>
            <w:tcW w:w="548" w:type="pct"/>
          </w:tcPr>
          <w:p w:rsidR="00284161" w:rsidRPr="002B0758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0</w:t>
            </w:r>
          </w:p>
        </w:tc>
        <w:tc>
          <w:tcPr>
            <w:tcW w:w="1873" w:type="pct"/>
          </w:tcPr>
          <w:p w:rsidR="00284161" w:rsidRPr="00235ED5" w:rsidRDefault="00284161" w:rsidP="00F072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>Пројекат предвиђа набавку израде преса за лименке, њихово брендирање и инсталирање на пуктовима у граду и прикупљање лименки у едукативне и сврхе селективног уклањања и умањења отпада.</w:t>
            </w:r>
            <w:r>
              <w:rPr>
                <w:color w:val="auto"/>
                <w:lang w:val="sr-Cyrl-RS"/>
              </w:rPr>
              <w:t xml:space="preserve"> Комисија је мишљења да се пројекат не подржи будући да је пројекат сличне садржине истог подносиоца већ подржан пре неколико година.</w:t>
            </w:r>
          </w:p>
        </w:tc>
      </w:tr>
      <w:tr w:rsidR="00284161" w:rsidRPr="000D0A40" w:rsidTr="00F0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hideMark/>
          </w:tcPr>
          <w:p w:rsidR="00284161" w:rsidRPr="000D0A40" w:rsidRDefault="00284161" w:rsidP="00F07225">
            <w:pPr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</w:pPr>
            <w:r w:rsidRPr="000D0A40"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735" w:type="pct"/>
            <w:hideMark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Удружење "Мудријада - Љубомир Р. Еровић"</w:t>
            </w:r>
          </w:p>
        </w:tc>
        <w:tc>
          <w:tcPr>
            <w:tcW w:w="774" w:type="pct"/>
            <w:hideMark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Наша су највећа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611,182.00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35</w:t>
            </w:r>
          </w:p>
        </w:tc>
        <w:tc>
          <w:tcPr>
            <w:tcW w:w="548" w:type="pct"/>
          </w:tcPr>
          <w:p w:rsidR="00284161" w:rsidRPr="002B0758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100,000.00</w:t>
            </w:r>
          </w:p>
        </w:tc>
        <w:tc>
          <w:tcPr>
            <w:tcW w:w="1873" w:type="pct"/>
          </w:tcPr>
          <w:p w:rsidR="00284161" w:rsidRPr="000070C2" w:rsidRDefault="00284161" w:rsidP="00F072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 xml:space="preserve">Пројекат је усмерен на реализацију свих активности у склопу организације Муд(р)ијаде 2025. у периоду 29-31.08.2025. Трошкови су </w:t>
            </w:r>
            <w:r>
              <w:rPr>
                <w:color w:val="auto"/>
                <w:lang w:val="sr-Cyrl-RS"/>
              </w:rPr>
              <w:t>исказани</w:t>
            </w:r>
            <w:r w:rsidRPr="000D0A40">
              <w:rPr>
                <w:color w:val="auto"/>
              </w:rPr>
              <w:t xml:space="preserve"> набавку материјала за припрему хране, инвентара за кување и послуживање, изнајмљивање покретних тоалета, сценске опреме, музичких инструмента и појачала</w:t>
            </w:r>
            <w:r>
              <w:rPr>
                <w:color w:val="auto"/>
              </w:rPr>
              <w:t xml:space="preserve"> </w:t>
            </w:r>
            <w:r w:rsidRPr="000D0A40">
              <w:rPr>
                <w:color w:val="auto"/>
              </w:rPr>
              <w:t>и маркетинг (од мајица, беџева, флајера до израде пехара).</w:t>
            </w:r>
            <w:r>
              <w:rPr>
                <w:color w:val="auto"/>
                <w:lang w:val="sr-Cyrl-RS"/>
              </w:rPr>
              <w:t xml:space="preserve"> Имајући у виду досадашњу подршку општине, кроз конкурс и сарадњу са установама културе, ЈП за изградњу, чињеницу да је  удружењеобезбедило мањи проценат учешћа и планирало мњи број посетилаца (корисника) манифестације од друге манифестације конкурисале ове године, Комисија прелаже делимичну подршку.</w:t>
            </w:r>
          </w:p>
        </w:tc>
      </w:tr>
      <w:tr w:rsidR="00284161" w:rsidRPr="000D0A40" w:rsidTr="00F0722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hideMark/>
          </w:tcPr>
          <w:p w:rsidR="00284161" w:rsidRPr="000D0A40" w:rsidRDefault="00284161" w:rsidP="00F07225">
            <w:pPr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</w:pPr>
            <w:r w:rsidRPr="000D0A40"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735" w:type="pct"/>
            <w:hideMark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Организација резервних војних старешина општине Горњи Милановац</w:t>
            </w:r>
          </w:p>
        </w:tc>
        <w:tc>
          <w:tcPr>
            <w:tcW w:w="774" w:type="pct"/>
            <w:hideMark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Програм ОРВС 2025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100,000.00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55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lang w:val="sr-Cyrl-RS"/>
              </w:rPr>
              <w:t>100</w:t>
            </w:r>
            <w:r w:rsidRPr="00B01842">
              <w:rPr>
                <w:color w:val="auto"/>
              </w:rPr>
              <w:t xml:space="preserve">,000.00 </w:t>
            </w:r>
          </w:p>
        </w:tc>
        <w:tc>
          <w:tcPr>
            <w:tcW w:w="1873" w:type="pct"/>
          </w:tcPr>
          <w:p w:rsidR="00284161" w:rsidRPr="000070C2" w:rsidRDefault="00284161" w:rsidP="00F072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>Програм предвиђа активности обуке и оспособљавања у области јавне безбедности, цивилне одбране и заштите у случају ванредних догађаја, обуке јединицама цивилне заштите и ангажовање чланова РВС у својству повереника цивилне заштите по реонима и квартовима МЗ Горњи Милановац. Трошкови су само превоз, набавка венаца и букета и штампа календара и диплома.</w:t>
            </w:r>
            <w:r>
              <w:rPr>
                <w:color w:val="auto"/>
                <w:lang w:val="sr-Cyrl-RS"/>
              </w:rPr>
              <w:t xml:space="preserve"> Комисија предлаже да се пројекат подржи у целини.</w:t>
            </w:r>
          </w:p>
        </w:tc>
      </w:tr>
      <w:tr w:rsidR="00284161" w:rsidRPr="000D0A40" w:rsidTr="00F0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284161" w:rsidRPr="000D0A40" w:rsidRDefault="00284161" w:rsidP="00F07225">
            <w:pPr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  <w:lastRenderedPageBreak/>
              <w:t>7</w:t>
            </w:r>
          </w:p>
        </w:tc>
        <w:tc>
          <w:tcPr>
            <w:tcW w:w="735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Удружење ратних војних инвалида и породица погинулих бораца Општине Горњи Милановац</w:t>
            </w:r>
          </w:p>
        </w:tc>
        <w:tc>
          <w:tcPr>
            <w:tcW w:w="77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Програм РВИ 2025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50,000.00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60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01842">
              <w:rPr>
                <w:color w:val="auto"/>
              </w:rPr>
              <w:t xml:space="preserve"> 50,000.00 </w:t>
            </w:r>
          </w:p>
        </w:tc>
        <w:tc>
          <w:tcPr>
            <w:tcW w:w="1873" w:type="pct"/>
          </w:tcPr>
          <w:p w:rsidR="00284161" w:rsidRPr="000070C2" w:rsidRDefault="00284161" w:rsidP="00F072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>Трошак предвиђа само организацију годишње славе Удружења РВИ и пакете за децу чланова, а програ, обележавање значајних</w:t>
            </w:r>
            <w:r>
              <w:rPr>
                <w:color w:val="auto"/>
              </w:rPr>
              <w:t xml:space="preserve"> датума за удружење и  чланове и </w:t>
            </w:r>
            <w:r>
              <w:rPr>
                <w:color w:val="auto"/>
                <w:lang w:val="sr-Cyrl-RS"/>
              </w:rPr>
              <w:t>Комисија предлаже да се подржи у целини</w:t>
            </w:r>
          </w:p>
        </w:tc>
      </w:tr>
      <w:tr w:rsidR="00284161" w:rsidRPr="000D0A40" w:rsidTr="00F0722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284161" w:rsidRPr="000D0A40" w:rsidRDefault="00284161" w:rsidP="00F07225">
            <w:pPr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  <w:t>8</w:t>
            </w:r>
          </w:p>
        </w:tc>
        <w:tc>
          <w:tcPr>
            <w:tcW w:w="735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Удружење Рома "Мала Госпојина"</w:t>
            </w:r>
          </w:p>
        </w:tc>
        <w:tc>
          <w:tcPr>
            <w:tcW w:w="77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Милановачки дани Рома 2025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270,000.00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60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01842">
              <w:rPr>
                <w:color w:val="auto"/>
              </w:rPr>
              <w:t xml:space="preserve"> 270,000.00 </w:t>
            </w:r>
          </w:p>
        </w:tc>
        <w:tc>
          <w:tcPr>
            <w:tcW w:w="1873" w:type="pct"/>
          </w:tcPr>
          <w:p w:rsidR="00284161" w:rsidRPr="000070C2" w:rsidRDefault="00284161" w:rsidP="00F072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 xml:space="preserve">Пројекат предвиђа организовање свечаности и окупљања у оквиру Дана Рома у Горњем Милановцу </w:t>
            </w:r>
            <w:r>
              <w:rPr>
                <w:color w:val="auto"/>
                <w:lang w:val="sr-Cyrl-RS"/>
              </w:rPr>
              <w:t>и</w:t>
            </w:r>
            <w:r w:rsidRPr="000D0A40">
              <w:rPr>
                <w:color w:val="auto"/>
              </w:rPr>
              <w:t xml:space="preserve"> Ромске славе. Трошкови су усмерени на обезбеђење, постављање и демонтажу шатре, павиљона и пратеће опреме.</w:t>
            </w:r>
            <w:r>
              <w:rPr>
                <w:color w:val="auto"/>
                <w:lang w:val="sr-Cyrl-RS"/>
              </w:rPr>
              <w:t xml:space="preserve"> Како је ово једини пројекат промоције ромске културе и традиције, некомерцијалан и без донаторске подршке, Комисија предлаже да се подржи у целини.</w:t>
            </w:r>
          </w:p>
        </w:tc>
      </w:tr>
      <w:tr w:rsidR="00284161" w:rsidRPr="000D0A40" w:rsidTr="00F0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284161" w:rsidRPr="000D0A40" w:rsidRDefault="00284161" w:rsidP="00F07225">
            <w:pPr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  <w:t>9</w:t>
            </w:r>
          </w:p>
        </w:tc>
        <w:tc>
          <w:tcPr>
            <w:tcW w:w="735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Ловачко удружење "Војвода Милан Обреновић" Горњи Милановац</w:t>
            </w:r>
          </w:p>
        </w:tc>
        <w:tc>
          <w:tcPr>
            <w:tcW w:w="77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Унапређење газдовања популацијом крупне ловостајом заштићене дивљаћи у ловишту "Таково 1 и 2" и развој ловног туризма у општини Горњи Милановац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400,000.00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60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01842">
              <w:rPr>
                <w:color w:val="auto"/>
              </w:rPr>
              <w:t xml:space="preserve"> </w:t>
            </w:r>
            <w:r>
              <w:rPr>
                <w:color w:val="auto"/>
                <w:lang w:val="sr-Cyrl-RS"/>
              </w:rPr>
              <w:t>400</w:t>
            </w:r>
            <w:r w:rsidRPr="00B01842">
              <w:rPr>
                <w:color w:val="auto"/>
              </w:rPr>
              <w:t xml:space="preserve">,000.00 </w:t>
            </w:r>
          </w:p>
        </w:tc>
        <w:tc>
          <w:tcPr>
            <w:tcW w:w="1873" w:type="pct"/>
          </w:tcPr>
          <w:p w:rsidR="00284161" w:rsidRPr="00F5097D" w:rsidRDefault="00284161" w:rsidP="00F072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Програм подразумева наставак пројекта из 2024. године везаног за успостављање и одржавање системаелектронског праћења крупне, ловостајем заштићене дивљачи. Пр</w:t>
            </w:r>
            <w:r w:rsidRPr="000D0A40">
              <w:rPr>
                <w:color w:val="auto"/>
              </w:rPr>
              <w:t>иказани су трошкови услуге програмирања камера, постављања и праћења под</w:t>
            </w:r>
            <w:r>
              <w:rPr>
                <w:color w:val="auto"/>
              </w:rPr>
              <w:t xml:space="preserve">атака, обраде података, </w:t>
            </w:r>
            <w:r w:rsidRPr="000D0A40">
              <w:rPr>
                <w:color w:val="auto"/>
              </w:rPr>
              <w:t xml:space="preserve">куповине камера, двогледа и опреме за раднике. </w:t>
            </w:r>
            <w:r>
              <w:rPr>
                <w:color w:val="auto"/>
                <w:lang w:val="sr-Cyrl-RS"/>
              </w:rPr>
              <w:t>Комисија је мишљења да пројекат треба подржати како би се у овом циклусу завршио и унапредило се газдовање заштићених врста.</w:t>
            </w:r>
          </w:p>
        </w:tc>
      </w:tr>
      <w:tr w:rsidR="00284161" w:rsidRPr="000D0A40" w:rsidTr="00F0722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284161" w:rsidRPr="000D0A40" w:rsidRDefault="00284161" w:rsidP="00F07225">
            <w:pPr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  <w:t>10</w:t>
            </w:r>
          </w:p>
        </w:tc>
        <w:tc>
          <w:tcPr>
            <w:tcW w:w="735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Кинолошко удружење "Таковски устанак"</w:t>
            </w:r>
          </w:p>
        </w:tc>
        <w:tc>
          <w:tcPr>
            <w:tcW w:w="77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Међународна изложба паса "ЦАЦИБ Таковски устанак 2025"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242,500.00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40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01842">
              <w:rPr>
                <w:color w:val="auto"/>
              </w:rPr>
              <w:t xml:space="preserve"> 120,000.00 </w:t>
            </w:r>
          </w:p>
        </w:tc>
        <w:tc>
          <w:tcPr>
            <w:tcW w:w="1873" w:type="pct"/>
          </w:tcPr>
          <w:p w:rsidR="00284161" w:rsidRPr="00F5097D" w:rsidRDefault="00284161" w:rsidP="00F072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 xml:space="preserve">Програм пројекта </w:t>
            </w:r>
            <w:r>
              <w:rPr>
                <w:color w:val="auto"/>
                <w:lang w:val="sr-Cyrl-RS"/>
              </w:rPr>
              <w:t>п</w:t>
            </w:r>
            <w:r w:rsidRPr="000D0A40">
              <w:rPr>
                <w:color w:val="auto"/>
              </w:rPr>
              <w:t>одразумева организацију међународне изложбе паса, трошкове котизације и израде плакета.</w:t>
            </w:r>
            <w:r>
              <w:rPr>
                <w:color w:val="auto"/>
                <w:lang w:val="sr-Cyrl-RS"/>
              </w:rPr>
              <w:t xml:space="preserve"> Ломисија предлаже делимичну подршку, имајући у виду да је и друго удружење поднело пројекат који се односи на организацију међународне изложбе.</w:t>
            </w:r>
          </w:p>
        </w:tc>
      </w:tr>
      <w:tr w:rsidR="00284161" w:rsidRPr="000D0A40" w:rsidTr="00F0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284161" w:rsidRPr="000D0A40" w:rsidRDefault="00284161" w:rsidP="00F07225">
            <w:pPr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  <w:t>11</w:t>
            </w:r>
          </w:p>
        </w:tc>
        <w:tc>
          <w:tcPr>
            <w:tcW w:w="735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Савез пензионера Србије - Удружење пензионера </w:t>
            </w:r>
            <w:r w:rsidRPr="000D0A40">
              <w:rPr>
                <w:color w:val="auto"/>
              </w:rPr>
              <w:lastRenderedPageBreak/>
              <w:t>општине Горњи Милановац</w:t>
            </w:r>
          </w:p>
        </w:tc>
        <w:tc>
          <w:tcPr>
            <w:tcW w:w="77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lastRenderedPageBreak/>
              <w:t>Рука подршке у трећем добу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300,000.00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60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01842">
              <w:rPr>
                <w:color w:val="auto"/>
              </w:rPr>
              <w:t xml:space="preserve"> 300,000.00 </w:t>
            </w:r>
          </w:p>
        </w:tc>
        <w:tc>
          <w:tcPr>
            <w:tcW w:w="1873" w:type="pct"/>
          </w:tcPr>
          <w:p w:rsidR="00284161" w:rsidRPr="00F5097D" w:rsidRDefault="00284161" w:rsidP="00F072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>Програм предвиђа подршку најугроженијим пензионерима кроз набавку пакета хигијене и хране и трошкове канцеларијског материјала.</w:t>
            </w:r>
            <w:r>
              <w:rPr>
                <w:color w:val="auto"/>
                <w:lang w:val="sr-Cyrl-RS"/>
              </w:rPr>
              <w:t xml:space="preserve"> Буџет је образложен, досадашња подршка оправдана и </w:t>
            </w:r>
            <w:r>
              <w:rPr>
                <w:color w:val="auto"/>
                <w:lang w:val="sr-Cyrl-RS"/>
              </w:rPr>
              <w:lastRenderedPageBreak/>
              <w:t>реализацијом овог пројекта подржавају се угрожене категорије најстаријих становника општине.</w:t>
            </w:r>
          </w:p>
        </w:tc>
      </w:tr>
      <w:tr w:rsidR="00284161" w:rsidRPr="000D0A40" w:rsidTr="00F0722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284161" w:rsidRPr="000D0A40" w:rsidRDefault="00284161" w:rsidP="00F07225">
            <w:pPr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  <w:lastRenderedPageBreak/>
              <w:t>12</w:t>
            </w:r>
          </w:p>
        </w:tc>
        <w:tc>
          <w:tcPr>
            <w:tcW w:w="735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Кинолошко удружење "Горњи Милановац"</w:t>
            </w:r>
          </w:p>
        </w:tc>
        <w:tc>
          <w:tcPr>
            <w:tcW w:w="77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"ЦАЦИБ Горњи Милановац 2025"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242,500.00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40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01842">
              <w:rPr>
                <w:color w:val="auto"/>
              </w:rPr>
              <w:t xml:space="preserve"> 120,000.00 </w:t>
            </w:r>
          </w:p>
        </w:tc>
        <w:tc>
          <w:tcPr>
            <w:tcW w:w="1873" w:type="pct"/>
          </w:tcPr>
          <w:p w:rsidR="00284161" w:rsidRPr="00F5097D" w:rsidRDefault="00284161" w:rsidP="00F072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 xml:space="preserve">Програм пројекта је истоветан са </w:t>
            </w:r>
            <w:r>
              <w:rPr>
                <w:color w:val="auto"/>
              </w:rPr>
              <w:t>програмом КУ "Таковски устанак", п</w:t>
            </w:r>
            <w:r w:rsidRPr="000D0A40">
              <w:rPr>
                <w:color w:val="auto"/>
              </w:rPr>
              <w:t>одразумева организацију међународне изложбе паса, трошк</w:t>
            </w:r>
            <w:r>
              <w:rPr>
                <w:color w:val="auto"/>
              </w:rPr>
              <w:t xml:space="preserve">ове котизације и израде плакета па се и он подржава равномерно, тако да се укупни трошкови организације за оба удружења одобравају у висини </w:t>
            </w:r>
            <w:r>
              <w:rPr>
                <w:color w:val="auto"/>
                <w:lang w:val="sr-Cyrl-RS"/>
              </w:rPr>
              <w:t>до</w:t>
            </w:r>
            <w:r>
              <w:rPr>
                <w:color w:val="auto"/>
              </w:rPr>
              <w:t xml:space="preserve"> 50</w:t>
            </w:r>
            <w:r>
              <w:rPr>
                <w:color w:val="auto"/>
                <w:lang w:val="sr-Cyrl-RS"/>
              </w:rPr>
              <w:t>%.</w:t>
            </w:r>
          </w:p>
        </w:tc>
      </w:tr>
      <w:tr w:rsidR="00284161" w:rsidRPr="000D0A40" w:rsidTr="00F0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284161" w:rsidRPr="000D0A40" w:rsidRDefault="00284161" w:rsidP="00F07225">
            <w:pPr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eastAsia="Times New Roman" w:cstheme="minorHAnsi"/>
                <w:color w:val="auto"/>
                <w:sz w:val="21"/>
                <w:szCs w:val="21"/>
                <w:lang w:val="sr-Cyrl-RS"/>
              </w:rPr>
              <w:t>13</w:t>
            </w:r>
          </w:p>
        </w:tc>
        <w:tc>
          <w:tcPr>
            <w:tcW w:w="735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МОТО КЛУБ "Lonely Riders" Горњи Милановац</w:t>
            </w:r>
          </w:p>
        </w:tc>
        <w:tc>
          <w:tcPr>
            <w:tcW w:w="77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>Lonely riders 2025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0A40">
              <w:rPr>
                <w:color w:val="auto"/>
              </w:rPr>
              <w:t xml:space="preserve"> 600,000.00 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60</w:t>
            </w: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01842">
              <w:rPr>
                <w:color w:val="auto"/>
              </w:rPr>
              <w:t xml:space="preserve"> </w:t>
            </w:r>
            <w:r>
              <w:rPr>
                <w:color w:val="auto"/>
                <w:lang w:val="sr-Cyrl-RS"/>
              </w:rPr>
              <w:t>600</w:t>
            </w:r>
            <w:r w:rsidRPr="00B01842">
              <w:rPr>
                <w:color w:val="auto"/>
              </w:rPr>
              <w:t xml:space="preserve">,000.00 </w:t>
            </w:r>
          </w:p>
        </w:tc>
        <w:tc>
          <w:tcPr>
            <w:tcW w:w="1873" w:type="pct"/>
          </w:tcPr>
          <w:p w:rsidR="00284161" w:rsidRPr="00F5097D" w:rsidRDefault="00284161" w:rsidP="00F072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0D0A40">
              <w:rPr>
                <w:color w:val="auto"/>
              </w:rPr>
              <w:t>Програм је оријентисан на организацију</w:t>
            </w:r>
            <w:r>
              <w:rPr>
                <w:color w:val="auto"/>
                <w:lang w:val="sr-Cyrl-RS"/>
              </w:rPr>
              <w:t xml:space="preserve"> 10. по реду, јубиларног </w:t>
            </w:r>
            <w:r w:rsidRPr="000D0A40">
              <w:rPr>
                <w:color w:val="auto"/>
              </w:rPr>
              <w:t>Мото скупа у Горњем Милановцу 15-17.08.2025. године и предвиђа трошкове за озвучење и техничку подршку, физичко обезбеђење сусрета, мобилне тоалете</w:t>
            </w:r>
            <w:r>
              <w:rPr>
                <w:color w:val="auto"/>
                <w:lang w:val="sr-Cyrl-RS"/>
              </w:rPr>
              <w:t>. Сагледавајући буџете две манифестације које су конкурисале ове године, Комисија је дала предност програму Мото клуба, будући да се ради о десетогодишњици манифестације, већем броју планираних учесника и сарадњи са Агенцијом за безбедност саобраћаја.</w:t>
            </w:r>
          </w:p>
        </w:tc>
      </w:tr>
      <w:tr w:rsidR="00284161" w:rsidRPr="000D0A40" w:rsidTr="00F07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hideMark/>
          </w:tcPr>
          <w:p w:rsidR="00284161" w:rsidRPr="000D0A40" w:rsidRDefault="00284161" w:rsidP="00F07225">
            <w:pPr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</w:pPr>
            <w:r w:rsidRPr="000D0A40">
              <w:rPr>
                <w:rFonts w:eastAsia="Times New Roman" w:cstheme="minorHAnsi"/>
                <w:b w:val="0"/>
                <w:color w:val="auto"/>
                <w:sz w:val="21"/>
                <w:szCs w:val="21"/>
              </w:rPr>
              <w:t> </w:t>
            </w:r>
          </w:p>
        </w:tc>
        <w:tc>
          <w:tcPr>
            <w:tcW w:w="735" w:type="pct"/>
            <w:hideMark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</w:rPr>
            </w:pPr>
            <w:r w:rsidRPr="000D0A40">
              <w:rPr>
                <w:rFonts w:eastAsia="Times New Roman" w:cstheme="minorHAnsi"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774" w:type="pct"/>
            <w:hideMark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</w:pPr>
            <w:r w:rsidRPr="000D0A40">
              <w:rPr>
                <w:rFonts w:eastAsia="Times New Roman" w:cstheme="minorHAnsi"/>
                <w:bCs/>
                <w:color w:val="auto"/>
                <w:sz w:val="21"/>
                <w:szCs w:val="21"/>
              </w:rPr>
              <w:t> </w:t>
            </w:r>
            <w:r w:rsidRPr="000D0A40">
              <w:rPr>
                <w:rFonts w:eastAsia="Times New Roman" w:cstheme="minorHAnsi"/>
                <w:bCs/>
                <w:color w:val="auto"/>
                <w:sz w:val="21"/>
                <w:szCs w:val="21"/>
                <w:lang w:val="sr-Cyrl-RS"/>
              </w:rPr>
              <w:t>УКУПНО</w:t>
            </w:r>
          </w:p>
        </w:tc>
        <w:tc>
          <w:tcPr>
            <w:tcW w:w="484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0D0A40">
              <w:rPr>
                <w:rFonts w:cstheme="minorHAnsi"/>
                <w:b/>
                <w:bCs/>
                <w:color w:val="auto"/>
                <w:sz w:val="21"/>
                <w:szCs w:val="21"/>
              </w:rPr>
              <w:t>4,266,382.00</w:t>
            </w:r>
          </w:p>
        </w:tc>
        <w:tc>
          <w:tcPr>
            <w:tcW w:w="387" w:type="pct"/>
          </w:tcPr>
          <w:p w:rsidR="00284161" w:rsidRPr="000D0A40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548" w:type="pct"/>
          </w:tcPr>
          <w:p w:rsidR="00284161" w:rsidRPr="00B01842" w:rsidRDefault="00284161" w:rsidP="00F0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  <w:lang w:val="sr-Cyrl-RS"/>
              </w:rPr>
            </w:pPr>
            <w:r>
              <w:rPr>
                <w:rFonts w:cstheme="minorHAnsi"/>
                <w:b/>
                <w:bCs/>
                <w:color w:val="auto"/>
                <w:sz w:val="21"/>
                <w:szCs w:val="21"/>
                <w:lang w:val="sr-Cyrl-RS"/>
              </w:rPr>
              <w:t>2.500.000,00</w:t>
            </w:r>
          </w:p>
        </w:tc>
        <w:tc>
          <w:tcPr>
            <w:tcW w:w="1873" w:type="pct"/>
          </w:tcPr>
          <w:p w:rsidR="00284161" w:rsidRPr="000D0A40" w:rsidRDefault="00284161" w:rsidP="00F072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554208" w:rsidRPr="00092356" w:rsidRDefault="00554208" w:rsidP="0055420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2356">
        <w:rPr>
          <w:rFonts w:ascii="Times New Roman" w:hAnsi="Times New Roman" w:cs="Times New Roman"/>
          <w:b/>
          <w:sz w:val="24"/>
          <w:szCs w:val="24"/>
          <w:lang w:val="sr-Cyrl-RS"/>
        </w:rPr>
        <w:t>Сви подносиоци имају :</w:t>
      </w:r>
    </w:p>
    <w:p w:rsidR="00952C7F" w:rsidRPr="00F541A7" w:rsidRDefault="00952C7F" w:rsidP="00554208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1A7">
        <w:rPr>
          <w:rFonts w:ascii="Times New Roman" w:hAnsi="Times New Roman" w:cs="Times New Roman"/>
          <w:sz w:val="24"/>
          <w:szCs w:val="24"/>
          <w:lang w:val="sr-Cyrl-RS"/>
        </w:rPr>
        <w:t>право увида у поднете пријаве и приложену документацију - у року од три радна дана од дана објављивања.</w:t>
      </w:r>
    </w:p>
    <w:p w:rsidR="00952C7F" w:rsidRDefault="00952C7F" w:rsidP="00554208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A7">
        <w:rPr>
          <w:rFonts w:ascii="Times New Roman" w:hAnsi="Times New Roman" w:cs="Times New Roman"/>
          <w:sz w:val="24"/>
          <w:szCs w:val="24"/>
          <w:lang w:val="sr-Cyrl-RS"/>
        </w:rPr>
        <w:t>право писаног приговора на листу - у року од осам дана од дана објављивања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искључиво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подношењем приговора на електронску адресу </w:t>
      </w:r>
      <w:hyperlink r:id="rId8" w:history="1">
        <w:r w:rsidRPr="002509BC">
          <w:rPr>
            <w:rStyle w:val="Hyperlink"/>
            <w:rFonts w:ascii="Times New Roman" w:hAnsi="Times New Roman" w:cs="Times New Roman"/>
            <w:sz w:val="24"/>
            <w:szCs w:val="24"/>
          </w:rPr>
          <w:t>pisarnica@gornjimilanovac.ls.gov.rs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7F" w:rsidRPr="009875C6" w:rsidRDefault="00952C7F" w:rsidP="005542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4E0B" w:rsidRDefault="003A4E0B" w:rsidP="003A4E0B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A4E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КОМИСИЈА ЗА ОЦЕНУ ПРОГРАМА УДРУЖЕЊА </w:t>
      </w:r>
      <w:r w:rsidRPr="003A4E0B">
        <w:rPr>
          <w:rFonts w:ascii="Times New Roman" w:hAnsi="Times New Roman" w:cs="Times New Roman"/>
          <w:b/>
          <w:sz w:val="23"/>
          <w:szCs w:val="23"/>
        </w:rPr>
        <w:t>ВЕЗАНИХ ЗА СОЦИО-ХУМАНИТАРНУ ОБЛАСТ И ОСТАЛЕ ПРОГРАМЕ</w:t>
      </w:r>
    </w:p>
    <w:p w:rsidR="003A4E0B" w:rsidRDefault="000B1D67" w:rsidP="003A4E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бр. 1</w:t>
      </w:r>
      <w:r w:rsidRPr="004C16D8">
        <w:rPr>
          <w:rFonts w:ascii="Times New Roman" w:hAnsi="Times New Roman" w:cs="Times New Roman"/>
          <w:b/>
          <w:sz w:val="24"/>
          <w:szCs w:val="24"/>
          <w:lang w:val="sr-Cyrl-RS"/>
        </w:rPr>
        <w:t>-401-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172</w:t>
      </w:r>
      <w:r w:rsidRPr="004C16D8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2025</w:t>
      </w:r>
      <w:r w:rsidRPr="004C16D8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28416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 </w:t>
      </w:r>
      <w:r w:rsidR="00284161">
        <w:rPr>
          <w:rFonts w:ascii="Times New Roman" w:hAnsi="Times New Roman" w:cs="Times New Roman"/>
          <w:b/>
          <w:sz w:val="24"/>
          <w:szCs w:val="24"/>
          <w:lang w:val="sr-Cyrl-RS"/>
        </w:rPr>
        <w:t>21.05</w:t>
      </w:r>
      <w:r w:rsidR="002326E7">
        <w:rPr>
          <w:rFonts w:ascii="Times New Roman" w:hAnsi="Times New Roman" w:cs="Times New Roman"/>
          <w:b/>
          <w:sz w:val="24"/>
          <w:szCs w:val="24"/>
          <w:lang w:val="sr-Cyrl-RS"/>
        </w:rPr>
        <w:t>.2025</w:t>
      </w:r>
      <w:r w:rsidRPr="004C16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B1D67" w:rsidRPr="003A4E0B" w:rsidRDefault="000B1D67" w:rsidP="003A4E0B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eGrid"/>
        <w:tblW w:w="54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372"/>
        <w:gridCol w:w="3889"/>
        <w:gridCol w:w="1805"/>
        <w:gridCol w:w="1373"/>
        <w:gridCol w:w="4203"/>
      </w:tblGrid>
      <w:tr w:rsidR="005863B4" w:rsidTr="00554208">
        <w:tc>
          <w:tcPr>
            <w:tcW w:w="1150" w:type="pct"/>
          </w:tcPr>
          <w:p w:rsidR="005863B4" w:rsidRPr="009777BC" w:rsidRDefault="009777BC" w:rsidP="005863B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7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Вучићевић</w:t>
            </w:r>
            <w:r w:rsidR="005542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с.р.</w:t>
            </w:r>
          </w:p>
        </w:tc>
        <w:tc>
          <w:tcPr>
            <w:tcW w:w="1409" w:type="pct"/>
            <w:gridSpan w:val="2"/>
          </w:tcPr>
          <w:p w:rsidR="005863B4" w:rsidRPr="009777BC" w:rsidRDefault="009777BC" w:rsidP="005863B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7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Владимир Миловановић</w:t>
            </w:r>
            <w:r w:rsidR="005542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с.р.</w:t>
            </w:r>
          </w:p>
        </w:tc>
        <w:tc>
          <w:tcPr>
            <w:tcW w:w="1051" w:type="pct"/>
            <w:gridSpan w:val="2"/>
          </w:tcPr>
          <w:p w:rsidR="005863B4" w:rsidRPr="009777BC" w:rsidRDefault="005863B4" w:rsidP="005863B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7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Јовићевић</w:t>
            </w:r>
            <w:r w:rsidR="005542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с.р.</w:t>
            </w:r>
          </w:p>
        </w:tc>
        <w:tc>
          <w:tcPr>
            <w:tcW w:w="1390" w:type="pct"/>
          </w:tcPr>
          <w:p w:rsidR="005863B4" w:rsidRPr="009777BC" w:rsidRDefault="00CE5351" w:rsidP="009777BC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Томић</w:t>
            </w:r>
            <w:r w:rsidR="005542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с.р.</w:t>
            </w:r>
          </w:p>
        </w:tc>
      </w:tr>
      <w:tr w:rsidR="009C6F15" w:rsidTr="00554208">
        <w:tc>
          <w:tcPr>
            <w:tcW w:w="1150" w:type="pct"/>
          </w:tcPr>
          <w:p w:rsidR="009C6F15" w:rsidRPr="009777BC" w:rsidRDefault="009C6F15" w:rsidP="009C6F15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09" w:type="pct"/>
            <w:gridSpan w:val="2"/>
          </w:tcPr>
          <w:p w:rsidR="009C6F15" w:rsidRPr="009777BC" w:rsidRDefault="009C6F15" w:rsidP="009C6F15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1" w:type="pct"/>
            <w:gridSpan w:val="2"/>
          </w:tcPr>
          <w:p w:rsidR="009C6F15" w:rsidRPr="009777BC" w:rsidRDefault="009C6F15" w:rsidP="009C6F15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0" w:type="pct"/>
          </w:tcPr>
          <w:p w:rsidR="009C6F15" w:rsidRPr="009777BC" w:rsidRDefault="009C6F15" w:rsidP="009C6F15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567E" w:rsidTr="00554208">
        <w:tc>
          <w:tcPr>
            <w:tcW w:w="1273" w:type="pct"/>
            <w:gridSpan w:val="2"/>
          </w:tcPr>
          <w:p w:rsidR="00D7567E" w:rsidRPr="009777BC" w:rsidRDefault="00D7567E" w:rsidP="00D7567E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883" w:type="pct"/>
            <w:gridSpan w:val="2"/>
          </w:tcPr>
          <w:p w:rsidR="00D7567E" w:rsidRPr="009777BC" w:rsidRDefault="00D7567E" w:rsidP="00D7567E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pct"/>
            <w:gridSpan w:val="2"/>
          </w:tcPr>
          <w:p w:rsidR="00D7567E" w:rsidRPr="009777BC" w:rsidRDefault="00D7567E" w:rsidP="00D7567E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7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ПРЕДСЕДНИК КОМИСИЈЕ</w:t>
            </w:r>
          </w:p>
          <w:p w:rsidR="00D7567E" w:rsidRPr="009777BC" w:rsidRDefault="00D7567E" w:rsidP="00D7567E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77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Јадранка Достанић</w:t>
            </w:r>
            <w:r w:rsidR="005542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с.р</w:t>
            </w:r>
          </w:p>
        </w:tc>
      </w:tr>
    </w:tbl>
    <w:p w:rsidR="00D7567E" w:rsidRPr="002A2378" w:rsidRDefault="00D7567E" w:rsidP="00115B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7567E" w:rsidRPr="002A2378" w:rsidSect="009B2657">
      <w:pgSz w:w="16839" w:h="11907" w:orient="landscape" w:code="9"/>
      <w:pgMar w:top="141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C4" w:rsidRDefault="000F08C4" w:rsidP="00DD4BB7">
      <w:pPr>
        <w:spacing w:after="0" w:line="240" w:lineRule="auto"/>
      </w:pPr>
      <w:r>
        <w:separator/>
      </w:r>
    </w:p>
  </w:endnote>
  <w:endnote w:type="continuationSeparator" w:id="0">
    <w:p w:rsidR="000F08C4" w:rsidRDefault="000F08C4" w:rsidP="00DD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C4" w:rsidRDefault="000F08C4" w:rsidP="00DD4BB7">
      <w:pPr>
        <w:spacing w:after="0" w:line="240" w:lineRule="auto"/>
      </w:pPr>
      <w:r>
        <w:separator/>
      </w:r>
    </w:p>
  </w:footnote>
  <w:footnote w:type="continuationSeparator" w:id="0">
    <w:p w:rsidR="000F08C4" w:rsidRDefault="000F08C4" w:rsidP="00DD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0C1C78"/>
    <w:lvl w:ilvl="0">
      <w:numFmt w:val="bullet"/>
      <w:lvlText w:val="*"/>
      <w:lvlJc w:val="left"/>
    </w:lvl>
  </w:abstractNum>
  <w:abstractNum w:abstractNumId="1">
    <w:nsid w:val="006F4B17"/>
    <w:multiLevelType w:val="hybridMultilevel"/>
    <w:tmpl w:val="E0C6A3CC"/>
    <w:lvl w:ilvl="0" w:tplc="3FFC0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07F5"/>
    <w:multiLevelType w:val="hybridMultilevel"/>
    <w:tmpl w:val="89DEB5CA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E2CA8"/>
    <w:multiLevelType w:val="hybridMultilevel"/>
    <w:tmpl w:val="48345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06C0"/>
    <w:multiLevelType w:val="hybridMultilevel"/>
    <w:tmpl w:val="49469AAC"/>
    <w:lvl w:ilvl="0" w:tplc="90D6D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67531"/>
    <w:multiLevelType w:val="hybridMultilevel"/>
    <w:tmpl w:val="6346D9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07850"/>
    <w:multiLevelType w:val="hybridMultilevel"/>
    <w:tmpl w:val="8FD8EB32"/>
    <w:lvl w:ilvl="0" w:tplc="F4EE1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CF768E"/>
    <w:multiLevelType w:val="hybridMultilevel"/>
    <w:tmpl w:val="E7BA57A2"/>
    <w:lvl w:ilvl="0" w:tplc="6AC699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801DF0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CBF640CC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65CCA948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EBC64EA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C3CC18EC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9034BDD4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28CC5CAA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7C125B34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8">
    <w:nsid w:val="15895F6E"/>
    <w:multiLevelType w:val="hybridMultilevel"/>
    <w:tmpl w:val="A9A80230"/>
    <w:lvl w:ilvl="0" w:tplc="CA0EF478">
      <w:start w:val="1"/>
      <w:numFmt w:val="decimal"/>
      <w:lvlText w:val="%1."/>
      <w:lvlJc w:val="left"/>
      <w:pPr>
        <w:ind w:left="1546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1BFC47AA"/>
    <w:multiLevelType w:val="hybridMultilevel"/>
    <w:tmpl w:val="098241D6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F4999"/>
    <w:multiLevelType w:val="hybridMultilevel"/>
    <w:tmpl w:val="6EDA2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5F28DD"/>
    <w:multiLevelType w:val="hybridMultilevel"/>
    <w:tmpl w:val="B8A4E682"/>
    <w:lvl w:ilvl="0" w:tplc="BD0C02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12ABD8C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186ADC52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D99A6BFA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71E59C0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A21A3B68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6FD0107E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1BF4B998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7158AAE2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12">
    <w:nsid w:val="2585154D"/>
    <w:multiLevelType w:val="hybridMultilevel"/>
    <w:tmpl w:val="A6242F3A"/>
    <w:lvl w:ilvl="0" w:tplc="ED544D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D0DFC"/>
    <w:multiLevelType w:val="hybridMultilevel"/>
    <w:tmpl w:val="58AE7516"/>
    <w:lvl w:ilvl="0" w:tplc="CA0EF478">
      <w:start w:val="1"/>
      <w:numFmt w:val="decimal"/>
      <w:lvlText w:val="%1."/>
      <w:lvlJc w:val="left"/>
      <w:pPr>
        <w:ind w:left="1186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2B691DA0"/>
    <w:multiLevelType w:val="hybridMultilevel"/>
    <w:tmpl w:val="866696AA"/>
    <w:lvl w:ilvl="0" w:tplc="7B04B3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309318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99B68A16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0930B374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EC0F2A6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813C3EAE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15EE9044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0DE8DFE4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CCA0AD10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15">
    <w:nsid w:val="2DFC4AA1"/>
    <w:multiLevelType w:val="hybridMultilevel"/>
    <w:tmpl w:val="098241D6"/>
    <w:lvl w:ilvl="0" w:tplc="C7D8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E1170A"/>
    <w:multiLevelType w:val="hybridMultilevel"/>
    <w:tmpl w:val="D5141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F91"/>
    <w:multiLevelType w:val="hybridMultilevel"/>
    <w:tmpl w:val="86004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D54DA3"/>
    <w:multiLevelType w:val="hybridMultilevel"/>
    <w:tmpl w:val="392246F2"/>
    <w:lvl w:ilvl="0" w:tplc="10248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F1D5F"/>
    <w:multiLevelType w:val="hybridMultilevel"/>
    <w:tmpl w:val="765AD434"/>
    <w:lvl w:ilvl="0" w:tplc="08EEFFD0">
      <w:start w:val="5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20">
    <w:nsid w:val="366F0240"/>
    <w:multiLevelType w:val="hybridMultilevel"/>
    <w:tmpl w:val="765AD434"/>
    <w:lvl w:ilvl="0" w:tplc="08EEF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B1E66"/>
    <w:multiLevelType w:val="hybridMultilevel"/>
    <w:tmpl w:val="46FEE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1D4E9F"/>
    <w:multiLevelType w:val="hybridMultilevel"/>
    <w:tmpl w:val="F6E4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B2968"/>
    <w:multiLevelType w:val="hybridMultilevel"/>
    <w:tmpl w:val="B866A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6C283E"/>
    <w:multiLevelType w:val="hybridMultilevel"/>
    <w:tmpl w:val="35D6CF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823E83"/>
    <w:multiLevelType w:val="hybridMultilevel"/>
    <w:tmpl w:val="C9684B1E"/>
    <w:lvl w:ilvl="0" w:tplc="0480F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B2F55"/>
    <w:multiLevelType w:val="hybridMultilevel"/>
    <w:tmpl w:val="361C4EA2"/>
    <w:lvl w:ilvl="0" w:tplc="ACD860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212CA"/>
    <w:multiLevelType w:val="hybridMultilevel"/>
    <w:tmpl w:val="89DEB5CA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CE3E6C"/>
    <w:multiLevelType w:val="hybridMultilevel"/>
    <w:tmpl w:val="136EDAFA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EE61D2"/>
    <w:multiLevelType w:val="hybridMultilevel"/>
    <w:tmpl w:val="F68886D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4694C"/>
    <w:multiLevelType w:val="hybridMultilevel"/>
    <w:tmpl w:val="9BE40D14"/>
    <w:lvl w:ilvl="0" w:tplc="EBC20F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01B76"/>
    <w:multiLevelType w:val="hybridMultilevel"/>
    <w:tmpl w:val="59CE8978"/>
    <w:lvl w:ilvl="0" w:tplc="23B072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392154A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025CBAAE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4044FE9A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EFA2CADC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F368876C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9EBAF07A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236A0926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696CDA92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32">
    <w:nsid w:val="62D42D76"/>
    <w:multiLevelType w:val="hybridMultilevel"/>
    <w:tmpl w:val="6D2CA508"/>
    <w:lvl w:ilvl="0" w:tplc="C9D807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0E4B94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FDC04D22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786E9116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8F0439F8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345892D8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0C764A22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47F86DA6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18A86BFE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33">
    <w:nsid w:val="663F405F"/>
    <w:multiLevelType w:val="hybridMultilevel"/>
    <w:tmpl w:val="098241D6"/>
    <w:lvl w:ilvl="0" w:tplc="C7D8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1E613C"/>
    <w:multiLevelType w:val="hybridMultilevel"/>
    <w:tmpl w:val="098241D6"/>
    <w:lvl w:ilvl="0" w:tplc="C7D8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977AF"/>
    <w:multiLevelType w:val="hybridMultilevel"/>
    <w:tmpl w:val="0116E91C"/>
    <w:lvl w:ilvl="0" w:tplc="70B89F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6">
    <w:nsid w:val="76805090"/>
    <w:multiLevelType w:val="hybridMultilevel"/>
    <w:tmpl w:val="C298E960"/>
    <w:lvl w:ilvl="0" w:tplc="E22A17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D6D14"/>
    <w:multiLevelType w:val="hybridMultilevel"/>
    <w:tmpl w:val="68E2180C"/>
    <w:lvl w:ilvl="0" w:tplc="CA0EF478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2"/>
  </w:num>
  <w:num w:numId="3">
    <w:abstractNumId w:val="28"/>
  </w:num>
  <w:num w:numId="4">
    <w:abstractNumId w:val="15"/>
  </w:num>
  <w:num w:numId="5">
    <w:abstractNumId w:val="33"/>
  </w:num>
  <w:num w:numId="6">
    <w:abstractNumId w:val="16"/>
  </w:num>
  <w:num w:numId="7">
    <w:abstractNumId w:val="21"/>
  </w:num>
  <w:num w:numId="8">
    <w:abstractNumId w:val="27"/>
  </w:num>
  <w:num w:numId="9">
    <w:abstractNumId w:val="30"/>
  </w:num>
  <w:num w:numId="10">
    <w:abstractNumId w:val="26"/>
  </w:num>
  <w:num w:numId="11">
    <w:abstractNumId w:val="9"/>
  </w:num>
  <w:num w:numId="12">
    <w:abstractNumId w:val="19"/>
  </w:num>
  <w:num w:numId="13">
    <w:abstractNumId w:val="20"/>
  </w:num>
  <w:num w:numId="14">
    <w:abstractNumId w:val="1"/>
  </w:num>
  <w:num w:numId="15">
    <w:abstractNumId w:val="22"/>
  </w:num>
  <w:num w:numId="16">
    <w:abstractNumId w:val="7"/>
  </w:num>
  <w:num w:numId="17">
    <w:abstractNumId w:val="14"/>
  </w:num>
  <w:num w:numId="18">
    <w:abstractNumId w:val="31"/>
  </w:num>
  <w:num w:numId="19">
    <w:abstractNumId w:val="32"/>
  </w:num>
  <w:num w:numId="20">
    <w:abstractNumId w:val="11"/>
  </w:num>
  <w:num w:numId="21">
    <w:abstractNumId w:val="12"/>
  </w:num>
  <w:num w:numId="22">
    <w:abstractNumId w:val="4"/>
  </w:num>
  <w:num w:numId="23">
    <w:abstractNumId w:val="17"/>
  </w:num>
  <w:num w:numId="24">
    <w:abstractNumId w:val="3"/>
  </w:num>
  <w:num w:numId="25">
    <w:abstractNumId w:val="23"/>
  </w:num>
  <w:num w:numId="26">
    <w:abstractNumId w:val="10"/>
  </w:num>
  <w:num w:numId="27">
    <w:abstractNumId w:val="5"/>
  </w:num>
  <w:num w:numId="28">
    <w:abstractNumId w:val="37"/>
  </w:num>
  <w:num w:numId="29">
    <w:abstractNumId w:val="35"/>
  </w:num>
  <w:num w:numId="30">
    <w:abstractNumId w:val="13"/>
  </w:num>
  <w:num w:numId="31">
    <w:abstractNumId w:val="8"/>
  </w:num>
  <w:num w:numId="32">
    <w:abstractNumId w:val="24"/>
  </w:num>
  <w:num w:numId="33">
    <w:abstractNumId w:val="6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29"/>
  </w:num>
  <w:num w:numId="36">
    <w:abstractNumId w:val="36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AE"/>
    <w:rsid w:val="00024C64"/>
    <w:rsid w:val="000429D7"/>
    <w:rsid w:val="000455C3"/>
    <w:rsid w:val="00046329"/>
    <w:rsid w:val="00047966"/>
    <w:rsid w:val="00061F7C"/>
    <w:rsid w:val="00071AC0"/>
    <w:rsid w:val="000810E5"/>
    <w:rsid w:val="00081EF4"/>
    <w:rsid w:val="00092356"/>
    <w:rsid w:val="00095A52"/>
    <w:rsid w:val="000B1D67"/>
    <w:rsid w:val="000B3533"/>
    <w:rsid w:val="000C2349"/>
    <w:rsid w:val="000C2725"/>
    <w:rsid w:val="000C414A"/>
    <w:rsid w:val="000D3ECB"/>
    <w:rsid w:val="000F08C4"/>
    <w:rsid w:val="000F4857"/>
    <w:rsid w:val="001026C6"/>
    <w:rsid w:val="00104A41"/>
    <w:rsid w:val="00115B3E"/>
    <w:rsid w:val="00115D2A"/>
    <w:rsid w:val="001215A4"/>
    <w:rsid w:val="00146242"/>
    <w:rsid w:val="001465AE"/>
    <w:rsid w:val="00152187"/>
    <w:rsid w:val="001653D1"/>
    <w:rsid w:val="00185B5A"/>
    <w:rsid w:val="00190C2E"/>
    <w:rsid w:val="001B0270"/>
    <w:rsid w:val="001E2306"/>
    <w:rsid w:val="001E7910"/>
    <w:rsid w:val="001F11E9"/>
    <w:rsid w:val="001F20E8"/>
    <w:rsid w:val="001F53B3"/>
    <w:rsid w:val="0021421E"/>
    <w:rsid w:val="00217C86"/>
    <w:rsid w:val="00221D86"/>
    <w:rsid w:val="002326E7"/>
    <w:rsid w:val="00246D88"/>
    <w:rsid w:val="00260637"/>
    <w:rsid w:val="00275161"/>
    <w:rsid w:val="00282DAE"/>
    <w:rsid w:val="00284161"/>
    <w:rsid w:val="002933E0"/>
    <w:rsid w:val="002A2378"/>
    <w:rsid w:val="002A42B4"/>
    <w:rsid w:val="002C4302"/>
    <w:rsid w:val="002D35B3"/>
    <w:rsid w:val="002E1D71"/>
    <w:rsid w:val="002F638E"/>
    <w:rsid w:val="002F64C7"/>
    <w:rsid w:val="003030EB"/>
    <w:rsid w:val="00322B2A"/>
    <w:rsid w:val="00325FA2"/>
    <w:rsid w:val="00331CBA"/>
    <w:rsid w:val="00355E82"/>
    <w:rsid w:val="003564DC"/>
    <w:rsid w:val="003810BB"/>
    <w:rsid w:val="003A4E0B"/>
    <w:rsid w:val="003A5652"/>
    <w:rsid w:val="003B5335"/>
    <w:rsid w:val="003C2CF5"/>
    <w:rsid w:val="003D1399"/>
    <w:rsid w:val="003D7CA2"/>
    <w:rsid w:val="003E6C1F"/>
    <w:rsid w:val="003F1F23"/>
    <w:rsid w:val="003F3F2B"/>
    <w:rsid w:val="00406F39"/>
    <w:rsid w:val="00407A07"/>
    <w:rsid w:val="0041426A"/>
    <w:rsid w:val="004401BD"/>
    <w:rsid w:val="004421F4"/>
    <w:rsid w:val="004470B2"/>
    <w:rsid w:val="00465979"/>
    <w:rsid w:val="00481741"/>
    <w:rsid w:val="00486477"/>
    <w:rsid w:val="0049479E"/>
    <w:rsid w:val="00495B16"/>
    <w:rsid w:val="004A4DEA"/>
    <w:rsid w:val="004A621D"/>
    <w:rsid w:val="004B20CB"/>
    <w:rsid w:val="004E561B"/>
    <w:rsid w:val="004F0CE2"/>
    <w:rsid w:val="004F7D17"/>
    <w:rsid w:val="005101F3"/>
    <w:rsid w:val="005228DD"/>
    <w:rsid w:val="00540405"/>
    <w:rsid w:val="00554208"/>
    <w:rsid w:val="00583257"/>
    <w:rsid w:val="005863B4"/>
    <w:rsid w:val="00594978"/>
    <w:rsid w:val="005E5AC9"/>
    <w:rsid w:val="005F241F"/>
    <w:rsid w:val="00612B6B"/>
    <w:rsid w:val="00645573"/>
    <w:rsid w:val="006630E6"/>
    <w:rsid w:val="00665993"/>
    <w:rsid w:val="00673CE3"/>
    <w:rsid w:val="00687A72"/>
    <w:rsid w:val="006C5D3E"/>
    <w:rsid w:val="006C6929"/>
    <w:rsid w:val="006C6DCB"/>
    <w:rsid w:val="006D3087"/>
    <w:rsid w:val="006D47CF"/>
    <w:rsid w:val="006E0AAE"/>
    <w:rsid w:val="006F1403"/>
    <w:rsid w:val="006F5157"/>
    <w:rsid w:val="00713630"/>
    <w:rsid w:val="007514AC"/>
    <w:rsid w:val="00763ED2"/>
    <w:rsid w:val="00766C35"/>
    <w:rsid w:val="00780415"/>
    <w:rsid w:val="00783F6D"/>
    <w:rsid w:val="007844A1"/>
    <w:rsid w:val="00795833"/>
    <w:rsid w:val="007A1A6A"/>
    <w:rsid w:val="007D08DC"/>
    <w:rsid w:val="007E25F8"/>
    <w:rsid w:val="007F716B"/>
    <w:rsid w:val="00817F8E"/>
    <w:rsid w:val="00820184"/>
    <w:rsid w:val="00835925"/>
    <w:rsid w:val="00871073"/>
    <w:rsid w:val="00877870"/>
    <w:rsid w:val="00880525"/>
    <w:rsid w:val="008807AA"/>
    <w:rsid w:val="00882AAB"/>
    <w:rsid w:val="00886EF2"/>
    <w:rsid w:val="0089027D"/>
    <w:rsid w:val="0089551D"/>
    <w:rsid w:val="008A02B2"/>
    <w:rsid w:val="008A4A27"/>
    <w:rsid w:val="008B47E0"/>
    <w:rsid w:val="008C12FF"/>
    <w:rsid w:val="008C29A2"/>
    <w:rsid w:val="008D1C9E"/>
    <w:rsid w:val="008D36A2"/>
    <w:rsid w:val="008D6D9E"/>
    <w:rsid w:val="008E127E"/>
    <w:rsid w:val="008E68A6"/>
    <w:rsid w:val="008F2D21"/>
    <w:rsid w:val="009206FC"/>
    <w:rsid w:val="009315C9"/>
    <w:rsid w:val="00940880"/>
    <w:rsid w:val="00952C7F"/>
    <w:rsid w:val="0096086B"/>
    <w:rsid w:val="009777BC"/>
    <w:rsid w:val="0097789D"/>
    <w:rsid w:val="009875C6"/>
    <w:rsid w:val="00987D9E"/>
    <w:rsid w:val="00995E85"/>
    <w:rsid w:val="009B2657"/>
    <w:rsid w:val="009C2BA6"/>
    <w:rsid w:val="009C6F15"/>
    <w:rsid w:val="009D7D45"/>
    <w:rsid w:val="009E6F55"/>
    <w:rsid w:val="009E7D71"/>
    <w:rsid w:val="00A07EA2"/>
    <w:rsid w:val="00A47DD0"/>
    <w:rsid w:val="00A50C0D"/>
    <w:rsid w:val="00A75E36"/>
    <w:rsid w:val="00A82915"/>
    <w:rsid w:val="00A866C2"/>
    <w:rsid w:val="00A86751"/>
    <w:rsid w:val="00A937F6"/>
    <w:rsid w:val="00AA15B3"/>
    <w:rsid w:val="00AB4443"/>
    <w:rsid w:val="00AB665C"/>
    <w:rsid w:val="00AC360A"/>
    <w:rsid w:val="00AE0391"/>
    <w:rsid w:val="00B03487"/>
    <w:rsid w:val="00B06EDD"/>
    <w:rsid w:val="00B07C87"/>
    <w:rsid w:val="00B10C18"/>
    <w:rsid w:val="00B21B7F"/>
    <w:rsid w:val="00B24E32"/>
    <w:rsid w:val="00B47D9E"/>
    <w:rsid w:val="00B47FC1"/>
    <w:rsid w:val="00B520AF"/>
    <w:rsid w:val="00B542DB"/>
    <w:rsid w:val="00B62825"/>
    <w:rsid w:val="00B62E62"/>
    <w:rsid w:val="00B6483D"/>
    <w:rsid w:val="00B71A9C"/>
    <w:rsid w:val="00B76CE9"/>
    <w:rsid w:val="00B847DA"/>
    <w:rsid w:val="00B91DE5"/>
    <w:rsid w:val="00B95E37"/>
    <w:rsid w:val="00BA2764"/>
    <w:rsid w:val="00BB7D28"/>
    <w:rsid w:val="00BC0AB0"/>
    <w:rsid w:val="00BC5897"/>
    <w:rsid w:val="00BE5725"/>
    <w:rsid w:val="00BE640F"/>
    <w:rsid w:val="00BE70A8"/>
    <w:rsid w:val="00C0357A"/>
    <w:rsid w:val="00C06C6F"/>
    <w:rsid w:val="00C06DC6"/>
    <w:rsid w:val="00C17977"/>
    <w:rsid w:val="00C36635"/>
    <w:rsid w:val="00C411C0"/>
    <w:rsid w:val="00C42A5B"/>
    <w:rsid w:val="00C4458B"/>
    <w:rsid w:val="00C57515"/>
    <w:rsid w:val="00C62644"/>
    <w:rsid w:val="00C62E98"/>
    <w:rsid w:val="00C63E14"/>
    <w:rsid w:val="00C85F2A"/>
    <w:rsid w:val="00C94369"/>
    <w:rsid w:val="00CB1E8E"/>
    <w:rsid w:val="00CB2A93"/>
    <w:rsid w:val="00CE5351"/>
    <w:rsid w:val="00CF72F9"/>
    <w:rsid w:val="00D05263"/>
    <w:rsid w:val="00D17A13"/>
    <w:rsid w:val="00D55767"/>
    <w:rsid w:val="00D63425"/>
    <w:rsid w:val="00D7567E"/>
    <w:rsid w:val="00D8726D"/>
    <w:rsid w:val="00DA23B8"/>
    <w:rsid w:val="00DA6F3B"/>
    <w:rsid w:val="00DC1068"/>
    <w:rsid w:val="00DC4225"/>
    <w:rsid w:val="00DC7D6A"/>
    <w:rsid w:val="00DC7D9B"/>
    <w:rsid w:val="00DD4BB7"/>
    <w:rsid w:val="00E16AF4"/>
    <w:rsid w:val="00E176FE"/>
    <w:rsid w:val="00E21DF8"/>
    <w:rsid w:val="00E6135E"/>
    <w:rsid w:val="00E715E7"/>
    <w:rsid w:val="00E72567"/>
    <w:rsid w:val="00E90BB8"/>
    <w:rsid w:val="00E92CCA"/>
    <w:rsid w:val="00EB2698"/>
    <w:rsid w:val="00EC380F"/>
    <w:rsid w:val="00EC6894"/>
    <w:rsid w:val="00ED4D08"/>
    <w:rsid w:val="00ED7573"/>
    <w:rsid w:val="00F00EA7"/>
    <w:rsid w:val="00F019C0"/>
    <w:rsid w:val="00F02317"/>
    <w:rsid w:val="00F07FB8"/>
    <w:rsid w:val="00F5338F"/>
    <w:rsid w:val="00F76821"/>
    <w:rsid w:val="00F815A4"/>
    <w:rsid w:val="00F8310F"/>
    <w:rsid w:val="00F83E4B"/>
    <w:rsid w:val="00FB4741"/>
    <w:rsid w:val="00F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AFB4-D890-44D9-8B7C-629CA8A8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D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2A93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C36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Grid">
    <w:name w:val="Table Grid"/>
    <w:basedOn w:val="TableNormal"/>
    <w:uiPriority w:val="39"/>
    <w:rsid w:val="00D7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B7"/>
  </w:style>
  <w:style w:type="paragraph" w:styleId="Footer">
    <w:name w:val="footer"/>
    <w:basedOn w:val="Normal"/>
    <w:link w:val="FooterChar"/>
    <w:uiPriority w:val="99"/>
    <w:unhideWhenUsed/>
    <w:rsid w:val="00DD4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B7"/>
  </w:style>
  <w:style w:type="paragraph" w:styleId="BalloonText">
    <w:name w:val="Balloon Text"/>
    <w:basedOn w:val="Normal"/>
    <w:link w:val="BalloonTextChar"/>
    <w:uiPriority w:val="99"/>
    <w:semiHidden/>
    <w:unhideWhenUsed/>
    <w:rsid w:val="0021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1E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D4D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D4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9C6F15"/>
    <w:pPr>
      <w:widowControl w:val="0"/>
      <w:autoSpaceDE w:val="0"/>
      <w:autoSpaceDN w:val="0"/>
      <w:spacing w:before="2" w:after="0" w:line="240" w:lineRule="auto"/>
      <w:ind w:left="468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952C7F"/>
    <w:rPr>
      <w:color w:val="0563C1" w:themeColor="hyperlink"/>
      <w:u w:val="single"/>
    </w:rPr>
  </w:style>
  <w:style w:type="table" w:styleId="GridTable6Colorful-Accent3">
    <w:name w:val="Grid Table 6 Colorful Accent 3"/>
    <w:basedOn w:val="TableNormal"/>
    <w:uiPriority w:val="51"/>
    <w:rsid w:val="00F019C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360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223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4501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040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881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0644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ornjimilanovac.ls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BA71-9DB8-42CE-B798-DB0FCC68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Ralović</dc:creator>
  <cp:keywords/>
  <dc:description/>
  <cp:lastModifiedBy>Sandra Ralović</cp:lastModifiedBy>
  <cp:revision>4</cp:revision>
  <cp:lastPrinted>2023-03-31T08:52:00Z</cp:lastPrinted>
  <dcterms:created xsi:type="dcterms:W3CDTF">2025-05-22T13:45:00Z</dcterms:created>
  <dcterms:modified xsi:type="dcterms:W3CDTF">2025-05-22T13:48:00Z</dcterms:modified>
</cp:coreProperties>
</file>