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11" w:rsidRPr="004C1004" w:rsidRDefault="00E54B11" w:rsidP="00E54B11">
      <w:pPr>
        <w:ind w:firstLine="709"/>
        <w:jc w:val="both"/>
        <w:rPr>
          <w:rFonts w:ascii="Times New Roman" w:hAnsi="Times New Roman"/>
          <w:bCs/>
          <w:color w:val="000000"/>
          <w:szCs w:val="24"/>
          <w:lang w:val="sr-Cyrl-CS"/>
        </w:rPr>
      </w:pPr>
      <w:bookmarkStart w:id="0" w:name="_GoBack"/>
      <w:bookmarkEnd w:id="0"/>
      <w:r w:rsidRPr="004C1004">
        <w:rPr>
          <w:rFonts w:ascii="Times New Roman" w:hAnsi="Times New Roman"/>
          <w:szCs w:val="24"/>
        </w:rPr>
        <w:t>На основу члана 6. став 5.</w:t>
      </w:r>
      <w:r>
        <w:rPr>
          <w:rFonts w:ascii="Times New Roman" w:hAnsi="Times New Roman"/>
          <w:szCs w:val="24"/>
          <w:lang w:val="sr-Cyrl-CS"/>
        </w:rPr>
        <w:t xml:space="preserve"> до 13</w:t>
      </w:r>
      <w:r w:rsidRPr="004C1004">
        <w:rPr>
          <w:rFonts w:ascii="Times New Roman" w:hAnsi="Times New Roman"/>
          <w:szCs w:val="24"/>
          <w:lang w:val="sr-Cyrl-CS"/>
        </w:rPr>
        <w:t>. и члана 7а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став</w:t>
      </w:r>
      <w:r>
        <w:rPr>
          <w:rFonts w:ascii="Times New Roman" w:hAnsi="Times New Roman"/>
          <w:szCs w:val="24"/>
        </w:rPr>
        <w:t xml:space="preserve"> 2.</w:t>
      </w:r>
      <w:r w:rsidRPr="004C1004">
        <w:rPr>
          <w:rFonts w:ascii="Times New Roman" w:hAnsi="Times New Roman"/>
          <w:szCs w:val="24"/>
          <w:lang w:val="sr-Cyrl-CS"/>
        </w:rPr>
        <w:t xml:space="preserve"> </w:t>
      </w:r>
      <w:r w:rsidRPr="004C1004">
        <w:rPr>
          <w:rFonts w:ascii="Times New Roman" w:hAnsi="Times New Roman"/>
          <w:szCs w:val="24"/>
        </w:rPr>
        <w:t xml:space="preserve">Закона о порезима на имовину  </w:t>
      </w:r>
      <w:r w:rsidRPr="004C1004">
        <w:rPr>
          <w:rFonts w:ascii="Times New Roman" w:hAnsi="Times New Roman"/>
          <w:bCs/>
          <w:color w:val="000000"/>
          <w:szCs w:val="24"/>
        </w:rPr>
        <w:t>(„Сл</w:t>
      </w:r>
      <w:r w:rsidRPr="004C1004">
        <w:rPr>
          <w:rFonts w:ascii="Times New Roman" w:hAnsi="Times New Roman"/>
          <w:bCs/>
          <w:color w:val="000000"/>
          <w:szCs w:val="24"/>
          <w:lang w:val="sr-Cyrl-CS"/>
        </w:rPr>
        <w:t>ужбени</w:t>
      </w:r>
      <w:r w:rsidRPr="004C1004">
        <w:rPr>
          <w:rFonts w:ascii="Times New Roman" w:hAnsi="Times New Roman"/>
          <w:bCs/>
          <w:color w:val="000000"/>
          <w:szCs w:val="24"/>
        </w:rPr>
        <w:t xml:space="preserve"> гласник РС“, бр. 26/2001, </w:t>
      </w:r>
      <w:r w:rsidRPr="004C1004">
        <w:rPr>
          <w:rFonts w:ascii="Times New Roman" w:hAnsi="Times New Roman"/>
          <w:szCs w:val="24"/>
          <w:lang w:val="sr-Cyrl-CS"/>
        </w:rPr>
        <w:t>„</w:t>
      </w:r>
      <w:r w:rsidRPr="004C1004">
        <w:rPr>
          <w:rFonts w:ascii="Times New Roman" w:hAnsi="Times New Roman"/>
          <w:szCs w:val="24"/>
        </w:rPr>
        <w:t>Сл</w:t>
      </w:r>
      <w:r w:rsidRPr="004C1004">
        <w:rPr>
          <w:rFonts w:ascii="Times New Roman" w:hAnsi="Times New Roman"/>
          <w:szCs w:val="24"/>
          <w:lang w:val="sr-Cyrl-CS"/>
        </w:rPr>
        <w:t>ужбени</w:t>
      </w:r>
      <w:r w:rsidRPr="004C1004">
        <w:rPr>
          <w:rFonts w:ascii="Times New Roman" w:hAnsi="Times New Roman"/>
          <w:szCs w:val="24"/>
        </w:rPr>
        <w:t xml:space="preserve"> лист СРЈ", бр. 42/2002 – одлука СУС и </w:t>
      </w:r>
      <w:r w:rsidRPr="004C1004">
        <w:rPr>
          <w:rFonts w:ascii="Times New Roman" w:hAnsi="Times New Roman"/>
          <w:szCs w:val="24"/>
          <w:lang w:val="sr-Cyrl-CS"/>
        </w:rPr>
        <w:t>„</w:t>
      </w:r>
      <w:r w:rsidRPr="004C1004">
        <w:rPr>
          <w:rFonts w:ascii="Times New Roman" w:hAnsi="Times New Roman"/>
          <w:szCs w:val="24"/>
        </w:rPr>
        <w:t>Сл</w:t>
      </w:r>
      <w:r w:rsidRPr="004C1004">
        <w:rPr>
          <w:rFonts w:ascii="Times New Roman" w:hAnsi="Times New Roman"/>
          <w:szCs w:val="24"/>
          <w:lang w:val="sr-Cyrl-CS"/>
        </w:rPr>
        <w:t>ужбени</w:t>
      </w:r>
      <w:r w:rsidRPr="004C1004">
        <w:rPr>
          <w:rFonts w:ascii="Times New Roman" w:hAnsi="Times New Roman"/>
          <w:szCs w:val="24"/>
        </w:rPr>
        <w:t xml:space="preserve"> гласник РС", бр. 80/2002, 80/2002 – др. закон, ... </w:t>
      </w:r>
      <w:r>
        <w:rPr>
          <w:rFonts w:ascii="Times New Roman" w:hAnsi="Times New Roman"/>
          <w:szCs w:val="24"/>
        </w:rPr>
        <w:t xml:space="preserve">и </w:t>
      </w:r>
      <w:r>
        <w:rPr>
          <w:rFonts w:ascii="Times New Roman" w:hAnsi="Times New Roman"/>
          <w:szCs w:val="24"/>
          <w:lang w:val="sr-Cyrl-RS"/>
        </w:rPr>
        <w:t>94/2024</w:t>
      </w:r>
      <w:r w:rsidRPr="004C1004">
        <w:rPr>
          <w:rFonts w:ascii="Times New Roman" w:hAnsi="Times New Roman"/>
          <w:szCs w:val="24"/>
        </w:rPr>
        <w:t>)</w:t>
      </w:r>
      <w:r w:rsidRPr="004C1004">
        <w:rPr>
          <w:rFonts w:ascii="Times New Roman" w:hAnsi="Times New Roman"/>
          <w:bCs/>
          <w:color w:val="000000"/>
          <w:szCs w:val="24"/>
        </w:rPr>
        <w:t xml:space="preserve">, </w:t>
      </w:r>
      <w:r>
        <w:rPr>
          <w:rFonts w:ascii="Times New Roman" w:hAnsi="Times New Roman"/>
          <w:szCs w:val="24"/>
        </w:rPr>
        <w:t>члана 46</w:t>
      </w:r>
      <w:r w:rsidRPr="004C1004">
        <w:rPr>
          <w:rFonts w:ascii="Times New Roman" w:hAnsi="Times New Roman"/>
          <w:szCs w:val="24"/>
        </w:rPr>
        <w:t xml:space="preserve">. Закона о локалној самоуправи </w:t>
      </w:r>
      <w:r w:rsidRPr="004C1004">
        <w:rPr>
          <w:rFonts w:ascii="Times New Roman" w:hAnsi="Times New Roman"/>
          <w:szCs w:val="24"/>
          <w:lang w:val="ru-RU"/>
        </w:rPr>
        <w:t>(</w:t>
      </w:r>
      <w:r w:rsidRPr="004C1004">
        <w:rPr>
          <w:rFonts w:ascii="Times New Roman" w:hAnsi="Times New Roman"/>
          <w:szCs w:val="24"/>
        </w:rPr>
        <w:t>„</w:t>
      </w:r>
      <w:r w:rsidRPr="004C1004">
        <w:rPr>
          <w:rFonts w:ascii="Times New Roman" w:hAnsi="Times New Roman"/>
          <w:szCs w:val="24"/>
          <w:lang w:val="ru-RU"/>
        </w:rPr>
        <w:t>Сл</w:t>
      </w:r>
      <w:r w:rsidRPr="004C1004">
        <w:rPr>
          <w:rFonts w:ascii="Times New Roman" w:hAnsi="Times New Roman"/>
          <w:szCs w:val="24"/>
          <w:lang w:val="sr-Cyrl-CS"/>
        </w:rPr>
        <w:t>ужбени</w:t>
      </w:r>
      <w:r w:rsidRPr="004C1004">
        <w:rPr>
          <w:rFonts w:ascii="Times New Roman" w:hAnsi="Times New Roman"/>
          <w:szCs w:val="24"/>
          <w:lang w:val="ru-RU"/>
        </w:rPr>
        <w:t xml:space="preserve"> гласник РС”, број: 129/2007</w:t>
      </w:r>
      <w:r w:rsidRPr="004C1004">
        <w:rPr>
          <w:rFonts w:ascii="Times New Roman" w:hAnsi="Times New Roman"/>
          <w:szCs w:val="24"/>
          <w:lang w:val="sr-Cyrl-CS"/>
        </w:rPr>
        <w:t>, 83/2014 - др. закон</w:t>
      </w:r>
      <w:r>
        <w:rPr>
          <w:rFonts w:ascii="Times New Roman" w:hAnsi="Times New Roman"/>
          <w:szCs w:val="24"/>
          <w:lang w:val="sr-Cyrl-CS"/>
        </w:rPr>
        <w:t>, 101/2016 - др. закон,</w:t>
      </w:r>
      <w:r w:rsidRPr="004C1004">
        <w:rPr>
          <w:rFonts w:ascii="Times New Roman" w:hAnsi="Times New Roman"/>
          <w:szCs w:val="24"/>
          <w:lang w:val="sr-Cyrl-CS"/>
        </w:rPr>
        <w:t xml:space="preserve"> 47/2018</w:t>
      </w:r>
      <w:r>
        <w:rPr>
          <w:rFonts w:ascii="Times New Roman" w:hAnsi="Times New Roman"/>
          <w:szCs w:val="24"/>
          <w:lang w:val="sr-Latn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и 111/2021 – др. закон</w:t>
      </w:r>
      <w:r w:rsidRPr="004C1004">
        <w:rPr>
          <w:rFonts w:ascii="Times New Roman" w:hAnsi="Times New Roman"/>
          <w:szCs w:val="24"/>
          <w:lang w:val="ru-RU"/>
        </w:rPr>
        <w:t>),</w:t>
      </w:r>
      <w:r w:rsidRPr="004C1004">
        <w:rPr>
          <w:rFonts w:ascii="Calibri" w:hAnsi="Calibri"/>
          <w:szCs w:val="24"/>
          <w:lang w:val="ru-RU"/>
        </w:rPr>
        <w:t xml:space="preserve"> </w:t>
      </w:r>
      <w:r w:rsidRPr="004C1004">
        <w:rPr>
          <w:rFonts w:ascii="Times New Roman" w:hAnsi="Times New Roman"/>
          <w:bCs/>
          <w:color w:val="000000"/>
          <w:szCs w:val="24"/>
        </w:rPr>
        <w:t>члан</w:t>
      </w:r>
      <w:r w:rsidRPr="004C1004">
        <w:rPr>
          <w:rFonts w:ascii="Times New Roman" w:hAnsi="Times New Roman"/>
          <w:bCs/>
          <w:color w:val="000000"/>
          <w:szCs w:val="24"/>
          <w:lang w:val="sr-Cyrl-CS"/>
        </w:rPr>
        <w:t>а</w:t>
      </w:r>
      <w:r w:rsidRPr="004C1004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62.</w:t>
      </w:r>
      <w:r w:rsidRPr="004C1004">
        <w:rPr>
          <w:rFonts w:ascii="Times New Roman" w:hAnsi="Times New Roman"/>
          <w:bCs/>
          <w:color w:val="000000"/>
          <w:szCs w:val="24"/>
        </w:rPr>
        <w:t xml:space="preserve"> Статута општине Горњи Милановац („Сл</w:t>
      </w:r>
      <w:r w:rsidRPr="004C1004">
        <w:rPr>
          <w:rFonts w:ascii="Times New Roman" w:hAnsi="Times New Roman"/>
          <w:bCs/>
          <w:color w:val="000000"/>
          <w:szCs w:val="24"/>
          <w:lang w:val="sr-Cyrl-CS"/>
        </w:rPr>
        <w:t>ужбени</w:t>
      </w:r>
      <w:r w:rsidRPr="004C1004">
        <w:rPr>
          <w:rFonts w:ascii="Times New Roman" w:hAnsi="Times New Roman"/>
          <w:bCs/>
          <w:color w:val="000000"/>
          <w:szCs w:val="24"/>
        </w:rPr>
        <w:t xml:space="preserve"> гласник општине Горњи Милановац“, број: 3/2019)</w:t>
      </w:r>
      <w:r w:rsidRPr="004C1004">
        <w:rPr>
          <w:rFonts w:ascii="Times New Roman" w:hAnsi="Times New Roman"/>
          <w:szCs w:val="24"/>
        </w:rPr>
        <w:t>,</w:t>
      </w:r>
      <w:r w:rsidRPr="004C1004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RS"/>
        </w:rPr>
        <w:t>Општинско веће</w:t>
      </w:r>
      <w:r w:rsidRPr="004C1004">
        <w:rPr>
          <w:rFonts w:ascii="Times New Roman" w:hAnsi="Times New Roman"/>
          <w:bCs/>
          <w:color w:val="000000"/>
          <w:szCs w:val="24"/>
        </w:rPr>
        <w:t xml:space="preserve"> општине Горњи Милановац, на седници одржаној</w:t>
      </w:r>
      <w:r>
        <w:rPr>
          <w:rFonts w:ascii="Times New Roman" w:hAnsi="Times New Roman"/>
          <w:bCs/>
          <w:color w:val="000000" w:themeColor="text1"/>
          <w:szCs w:val="24"/>
          <w:lang w:val="sr-Cyrl-CS"/>
        </w:rPr>
        <w:t xml:space="preserve"> 28.11.2025.године</w:t>
      </w:r>
      <w:r>
        <w:rPr>
          <w:rFonts w:ascii="Times New Roman" w:hAnsi="Times New Roman"/>
          <w:bCs/>
          <w:color w:val="000000"/>
          <w:szCs w:val="24"/>
        </w:rPr>
        <w:t xml:space="preserve">, донело </w:t>
      </w:r>
      <w:r w:rsidRPr="004C1004">
        <w:rPr>
          <w:rFonts w:ascii="Times New Roman" w:hAnsi="Times New Roman"/>
          <w:bCs/>
          <w:color w:val="000000"/>
          <w:szCs w:val="24"/>
        </w:rPr>
        <w:t xml:space="preserve">је </w:t>
      </w:r>
    </w:p>
    <w:p w:rsidR="00E54B11" w:rsidRPr="004C1004" w:rsidRDefault="00E54B11" w:rsidP="00E54B11">
      <w:pPr>
        <w:rPr>
          <w:rFonts w:ascii="Times New Roman" w:hAnsi="Times New Roman"/>
          <w:szCs w:val="24"/>
        </w:rPr>
      </w:pPr>
    </w:p>
    <w:p w:rsidR="00E54B11" w:rsidRPr="004C1004" w:rsidRDefault="00E54B11" w:rsidP="00E54B11">
      <w:pPr>
        <w:jc w:val="center"/>
        <w:rPr>
          <w:rFonts w:ascii="Times New Roman" w:hAnsi="Times New Roman"/>
          <w:b/>
          <w:szCs w:val="24"/>
        </w:rPr>
      </w:pPr>
      <w:r w:rsidRPr="004C1004">
        <w:rPr>
          <w:rFonts w:ascii="Times New Roman" w:hAnsi="Times New Roman"/>
          <w:b/>
          <w:szCs w:val="24"/>
        </w:rPr>
        <w:t>ОДЛУКУ</w:t>
      </w:r>
    </w:p>
    <w:p w:rsidR="00E54B11" w:rsidRPr="004C1004" w:rsidRDefault="00E54B11" w:rsidP="00E54B11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4C1004">
        <w:rPr>
          <w:rFonts w:ascii="Times New Roman" w:hAnsi="Times New Roman"/>
          <w:b/>
          <w:szCs w:val="24"/>
        </w:rPr>
        <w:t>О УТВРЂИВАЊУ ПРОСЕЧНИХ ЦЕНА КВАДРАТНОГ МЕТРА</w:t>
      </w:r>
      <w:r w:rsidRPr="004C1004">
        <w:rPr>
          <w:rFonts w:ascii="Times New Roman" w:hAnsi="Times New Roman"/>
          <w:b/>
          <w:szCs w:val="24"/>
          <w:lang w:val="sr-Cyrl-CS"/>
        </w:rPr>
        <w:t xml:space="preserve"> </w:t>
      </w:r>
      <w:r w:rsidRPr="004C1004">
        <w:rPr>
          <w:rFonts w:ascii="Times New Roman" w:hAnsi="Times New Roman"/>
          <w:b/>
          <w:szCs w:val="24"/>
        </w:rPr>
        <w:t xml:space="preserve">НЕПОКРЕТНОСТИ </w:t>
      </w:r>
    </w:p>
    <w:p w:rsidR="00E54B11" w:rsidRPr="004C1004" w:rsidRDefault="00E54B11" w:rsidP="00E54B11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4C1004">
        <w:rPr>
          <w:rFonts w:ascii="Times New Roman" w:hAnsi="Times New Roman"/>
          <w:b/>
          <w:szCs w:val="24"/>
        </w:rPr>
        <w:t>ЗА УТВРЂИВАЊЕ ПОРЕЗА НА ИМОВИН</w:t>
      </w:r>
      <w:r>
        <w:rPr>
          <w:rFonts w:ascii="Times New Roman" w:hAnsi="Times New Roman"/>
          <w:b/>
          <w:szCs w:val="24"/>
        </w:rPr>
        <w:t>У ЗА 2026</w:t>
      </w:r>
      <w:r w:rsidRPr="004C1004">
        <w:rPr>
          <w:rFonts w:ascii="Times New Roman" w:hAnsi="Times New Roman"/>
          <w:b/>
          <w:szCs w:val="24"/>
        </w:rPr>
        <w:t xml:space="preserve">. ГОДИНУ </w:t>
      </w:r>
    </w:p>
    <w:p w:rsidR="00E54B11" w:rsidRPr="004C1004" w:rsidRDefault="00E54B11" w:rsidP="00E54B11">
      <w:pPr>
        <w:jc w:val="center"/>
        <w:rPr>
          <w:rFonts w:ascii="Times New Roman" w:hAnsi="Times New Roman"/>
          <w:b/>
          <w:szCs w:val="24"/>
        </w:rPr>
      </w:pPr>
      <w:r w:rsidRPr="004C1004">
        <w:rPr>
          <w:rFonts w:ascii="Times New Roman" w:hAnsi="Times New Roman"/>
          <w:b/>
          <w:szCs w:val="24"/>
        </w:rPr>
        <w:t>НА ТЕРИТОРИЈИ ОПШТИНЕ ГОРЊИ МИЛАНОВАЦ</w:t>
      </w:r>
    </w:p>
    <w:p w:rsidR="00E54B11" w:rsidRPr="004C1004" w:rsidRDefault="00E54B11" w:rsidP="00E54B11">
      <w:pPr>
        <w:rPr>
          <w:rFonts w:ascii="Times New Roman" w:hAnsi="Times New Roman"/>
          <w:b/>
          <w:szCs w:val="24"/>
        </w:rPr>
      </w:pPr>
    </w:p>
    <w:p w:rsidR="00E54B11" w:rsidRPr="004C1004" w:rsidRDefault="00E54B11" w:rsidP="00E54B11">
      <w:pPr>
        <w:jc w:val="center"/>
        <w:rPr>
          <w:rFonts w:ascii="Times New Roman" w:hAnsi="Times New Roman"/>
          <w:b/>
          <w:szCs w:val="24"/>
        </w:rPr>
      </w:pPr>
      <w:r w:rsidRPr="004C1004">
        <w:rPr>
          <w:rFonts w:ascii="Times New Roman" w:hAnsi="Times New Roman"/>
          <w:b/>
          <w:szCs w:val="24"/>
        </w:rPr>
        <w:t>Члан 1.</w:t>
      </w:r>
    </w:p>
    <w:p w:rsidR="00E54B11" w:rsidRPr="004C1004" w:rsidRDefault="00E54B11" w:rsidP="00E54B11">
      <w:pPr>
        <w:jc w:val="both"/>
        <w:rPr>
          <w:rFonts w:ascii="Times New Roman" w:hAnsi="Times New Roman"/>
          <w:szCs w:val="24"/>
          <w:lang w:val="sr-Cyrl-CS"/>
        </w:rPr>
      </w:pPr>
      <w:r w:rsidRPr="004C1004">
        <w:rPr>
          <w:rFonts w:ascii="Times New Roman" w:hAnsi="Times New Roman"/>
          <w:szCs w:val="24"/>
        </w:rPr>
        <w:tab/>
        <w:t>Овом одлуком утврђују се просечне цене квадратног метра одговарајућих непокретности за утвр</w:t>
      </w:r>
      <w:r>
        <w:rPr>
          <w:rFonts w:ascii="Times New Roman" w:hAnsi="Times New Roman"/>
          <w:szCs w:val="24"/>
        </w:rPr>
        <w:t>ђивање пореза на имовину за 2026</w:t>
      </w:r>
      <w:r w:rsidRPr="004C1004">
        <w:rPr>
          <w:rFonts w:ascii="Times New Roman" w:hAnsi="Times New Roman"/>
          <w:szCs w:val="24"/>
        </w:rPr>
        <w:t>. годину на територији општине Горњи Милановац.</w:t>
      </w:r>
    </w:p>
    <w:p w:rsidR="00E54B11" w:rsidRPr="004C1004" w:rsidRDefault="00E54B11" w:rsidP="00E54B11">
      <w:pPr>
        <w:jc w:val="center"/>
        <w:rPr>
          <w:rFonts w:ascii="Times New Roman" w:hAnsi="Times New Roman"/>
          <w:b/>
          <w:szCs w:val="24"/>
        </w:rPr>
      </w:pPr>
      <w:r w:rsidRPr="004C1004">
        <w:rPr>
          <w:rFonts w:ascii="Times New Roman" w:hAnsi="Times New Roman"/>
          <w:b/>
          <w:szCs w:val="24"/>
        </w:rPr>
        <w:t>Члан 2.</w:t>
      </w:r>
    </w:p>
    <w:p w:rsidR="00E54B11" w:rsidRPr="004C1004" w:rsidRDefault="00E54B11" w:rsidP="00E54B11">
      <w:pPr>
        <w:jc w:val="both"/>
        <w:rPr>
          <w:rFonts w:ascii="Times New Roman" w:hAnsi="Times New Roman"/>
          <w:szCs w:val="24"/>
        </w:rPr>
      </w:pPr>
      <w:r w:rsidRPr="004C1004">
        <w:rPr>
          <w:rFonts w:ascii="Times New Roman" w:hAnsi="Times New Roman"/>
          <w:szCs w:val="24"/>
        </w:rPr>
        <w:tab/>
        <w:t>На територији општине Горњи Милановац одређене су три зоне за утврђивање пореза на имовину, према комуналној опремљености и опремљености јавним објектима, саобраћајној повезаности са централним деловима општине Горњи Милановац, односно са радним зонама и другим садржајима у насељу, и то: ПРВА зона, ДРУГА зона и ТРЕЋА зона и да је ПРВА зона утврђена за најопремљенију зону.</w:t>
      </w:r>
    </w:p>
    <w:p w:rsidR="00E54B11" w:rsidRPr="004C1004" w:rsidRDefault="00E54B11" w:rsidP="00E54B11">
      <w:pPr>
        <w:jc w:val="both"/>
        <w:rPr>
          <w:rFonts w:ascii="Times New Roman" w:hAnsi="Times New Roman"/>
          <w:szCs w:val="24"/>
          <w:lang w:val="sr-Cyrl-CS"/>
        </w:rPr>
      </w:pPr>
      <w:r w:rsidRPr="004C1004">
        <w:rPr>
          <w:rFonts w:ascii="Times New Roman" w:hAnsi="Times New Roman"/>
          <w:szCs w:val="24"/>
        </w:rPr>
        <w:tab/>
      </w:r>
    </w:p>
    <w:p w:rsidR="00E54B11" w:rsidRPr="00B967B2" w:rsidRDefault="00E54B11" w:rsidP="00E54B11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B967B2">
        <w:rPr>
          <w:rFonts w:ascii="Times New Roman" w:hAnsi="Times New Roman"/>
          <w:szCs w:val="24"/>
        </w:rPr>
        <w:t xml:space="preserve">Просечне цене квадратног метра непокретности за утврђивање пореза на имовину за </w:t>
      </w:r>
      <w:r>
        <w:rPr>
          <w:rFonts w:ascii="Times New Roman" w:hAnsi="Times New Roman"/>
          <w:szCs w:val="24"/>
        </w:rPr>
        <w:t>2026</w:t>
      </w:r>
      <w:r w:rsidRPr="00B967B2">
        <w:rPr>
          <w:rFonts w:ascii="Times New Roman" w:hAnsi="Times New Roman"/>
          <w:szCs w:val="24"/>
        </w:rPr>
        <w:t>. годину на територији општине Горњи Милановац у ПРВОЈ зони износе: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568"/>
      </w:tblGrid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г</w:t>
            </w:r>
            <w:r w:rsidRPr="00B967B2">
              <w:rPr>
                <w:rFonts w:ascii="Times New Roman" w:hAnsi="Times New Roman"/>
                <w:szCs w:val="24"/>
              </w:rPr>
              <w:t>рађевинско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4.667,00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п</w:t>
            </w:r>
            <w:r w:rsidRPr="00B967B2">
              <w:rPr>
                <w:rFonts w:ascii="Times New Roman" w:hAnsi="Times New Roman"/>
                <w:szCs w:val="24"/>
              </w:rPr>
              <w:t>ољопривредно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63,00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ш</w:t>
            </w:r>
            <w:r w:rsidRPr="00B967B2">
              <w:rPr>
                <w:rFonts w:ascii="Times New Roman" w:hAnsi="Times New Roman"/>
                <w:szCs w:val="24"/>
              </w:rPr>
              <w:t>умско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</w:rPr>
              <w:t>73,00 динара</w:t>
            </w:r>
          </w:p>
        </w:tc>
      </w:tr>
      <w:tr w:rsidR="00E54B11" w:rsidRPr="00B967B2" w:rsidTr="001C6823">
        <w:trPr>
          <w:trHeight w:val="277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Друго земљиште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37,80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с</w:t>
            </w:r>
            <w:r w:rsidRPr="00B967B2">
              <w:rPr>
                <w:rFonts w:ascii="Times New Roman" w:hAnsi="Times New Roman"/>
                <w:szCs w:val="24"/>
              </w:rPr>
              <w:t>танов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62.247,00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к</w:t>
            </w:r>
            <w:r w:rsidRPr="00B967B2">
              <w:rPr>
                <w:rFonts w:ascii="Times New Roman" w:hAnsi="Times New Roman"/>
                <w:szCs w:val="24"/>
              </w:rPr>
              <w:t>ућ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за становање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46.954,00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п</w:t>
            </w:r>
            <w:r w:rsidRPr="00B967B2">
              <w:rPr>
                <w:rFonts w:ascii="Times New Roman" w:hAnsi="Times New Roman"/>
                <w:szCs w:val="24"/>
              </w:rPr>
              <w:t>ословн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зград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друг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(надземн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подземн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) </w:t>
            </w:r>
          </w:p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</w:rPr>
              <w:t>грађевинск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објекат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који служе за обављање делатности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134.158,00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г</w:t>
            </w:r>
            <w:r w:rsidRPr="00B967B2">
              <w:rPr>
                <w:rFonts w:ascii="Times New Roman" w:hAnsi="Times New Roman"/>
                <w:szCs w:val="24"/>
              </w:rPr>
              <w:t>араж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</w:t>
            </w:r>
            <w:r w:rsidRPr="00B967B2">
              <w:rPr>
                <w:rFonts w:ascii="Times New Roman" w:hAnsi="Times New Roman"/>
                <w:szCs w:val="24"/>
                <w:lang w:val="sr-Cyrl-RS"/>
              </w:rPr>
              <w:t>помоћне објекте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28.070,00 динара</w:t>
            </w:r>
          </w:p>
        </w:tc>
      </w:tr>
    </w:tbl>
    <w:p w:rsidR="00E54B11" w:rsidRPr="00B967B2" w:rsidRDefault="00E54B11" w:rsidP="00E54B11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 w:rsidRPr="00B967B2">
        <w:rPr>
          <w:rFonts w:ascii="Times New Roman" w:hAnsi="Times New Roman"/>
          <w:szCs w:val="24"/>
        </w:rPr>
        <w:t>Просечне цене квадратног метра непокретности за утвр</w:t>
      </w:r>
      <w:r>
        <w:rPr>
          <w:rFonts w:ascii="Times New Roman" w:hAnsi="Times New Roman"/>
          <w:szCs w:val="24"/>
        </w:rPr>
        <w:t>ђивање пореза на имовину за 2026</w:t>
      </w:r>
      <w:r w:rsidRPr="00B967B2">
        <w:rPr>
          <w:rFonts w:ascii="Times New Roman" w:hAnsi="Times New Roman"/>
          <w:szCs w:val="24"/>
        </w:rPr>
        <w:t>. годину на територији општине Горњи Милановац у ДРУГОЈ зони износе: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568"/>
      </w:tblGrid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г</w:t>
            </w:r>
            <w:r w:rsidRPr="00B967B2">
              <w:rPr>
                <w:rFonts w:ascii="Times New Roman" w:hAnsi="Times New Roman"/>
                <w:szCs w:val="24"/>
              </w:rPr>
              <w:t>рађевинско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4.667,00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п</w:t>
            </w:r>
            <w:r w:rsidRPr="00B967B2">
              <w:rPr>
                <w:rFonts w:ascii="Times New Roman" w:hAnsi="Times New Roman"/>
                <w:szCs w:val="24"/>
              </w:rPr>
              <w:t>ољопривредно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63,00 динара</w:t>
            </w:r>
          </w:p>
        </w:tc>
      </w:tr>
      <w:tr w:rsidR="00E54B11" w:rsidRPr="00B967B2" w:rsidTr="001C6823">
        <w:trPr>
          <w:trHeight w:val="357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ш</w:t>
            </w:r>
            <w:r w:rsidRPr="00B967B2">
              <w:rPr>
                <w:rFonts w:ascii="Times New Roman" w:hAnsi="Times New Roman"/>
                <w:szCs w:val="24"/>
              </w:rPr>
              <w:t>умско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73,00 динара</w:t>
            </w:r>
          </w:p>
        </w:tc>
      </w:tr>
      <w:tr w:rsidR="00E54B11" w:rsidRPr="00B967B2" w:rsidTr="001C6823">
        <w:trPr>
          <w:trHeight w:val="295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Друго земљиште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37,80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с</w:t>
            </w:r>
            <w:r w:rsidRPr="00B967B2">
              <w:rPr>
                <w:rFonts w:ascii="Times New Roman" w:hAnsi="Times New Roman"/>
                <w:szCs w:val="24"/>
              </w:rPr>
              <w:t>танов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31.631,00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к</w:t>
            </w:r>
            <w:r w:rsidRPr="00B967B2">
              <w:rPr>
                <w:rFonts w:ascii="Times New Roman" w:hAnsi="Times New Roman"/>
                <w:szCs w:val="24"/>
              </w:rPr>
              <w:t>ућ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за становање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25.400,00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п</w:t>
            </w:r>
            <w:r w:rsidRPr="00B967B2">
              <w:rPr>
                <w:rFonts w:ascii="Times New Roman" w:hAnsi="Times New Roman"/>
                <w:szCs w:val="24"/>
              </w:rPr>
              <w:t>ословн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зград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друг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(надземн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подземн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) </w:t>
            </w:r>
          </w:p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грађевинск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објекат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који служе за обављање делатности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78.333,00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г</w:t>
            </w:r>
            <w:r w:rsidRPr="00B967B2">
              <w:rPr>
                <w:rFonts w:ascii="Times New Roman" w:hAnsi="Times New Roman"/>
                <w:szCs w:val="24"/>
              </w:rPr>
              <w:t>араж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</w:t>
            </w:r>
            <w:r w:rsidRPr="00B967B2">
              <w:rPr>
                <w:rFonts w:ascii="Times New Roman" w:hAnsi="Times New Roman"/>
                <w:szCs w:val="24"/>
                <w:lang w:val="sr-Cyrl-RS"/>
              </w:rPr>
              <w:t>помоћне објекте</w:t>
            </w:r>
            <w:r w:rsidRPr="00B967B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28.070,00 динара</w:t>
            </w:r>
          </w:p>
        </w:tc>
      </w:tr>
    </w:tbl>
    <w:p w:rsidR="00E54B11" w:rsidRPr="00B967B2" w:rsidRDefault="00E54B11" w:rsidP="00E54B11">
      <w:pPr>
        <w:ind w:firstLine="720"/>
        <w:jc w:val="both"/>
        <w:rPr>
          <w:rFonts w:ascii="Times New Roman" w:hAnsi="Times New Roman"/>
          <w:szCs w:val="24"/>
        </w:rPr>
      </w:pPr>
    </w:p>
    <w:p w:rsidR="00E54B11" w:rsidRPr="00B967B2" w:rsidRDefault="00E54B11" w:rsidP="00E54B11">
      <w:pPr>
        <w:ind w:firstLine="720"/>
        <w:jc w:val="both"/>
        <w:rPr>
          <w:rFonts w:ascii="Times New Roman" w:hAnsi="Times New Roman"/>
          <w:szCs w:val="24"/>
        </w:rPr>
      </w:pPr>
      <w:r w:rsidRPr="00B967B2">
        <w:rPr>
          <w:rFonts w:ascii="Times New Roman" w:hAnsi="Times New Roman"/>
          <w:szCs w:val="24"/>
        </w:rPr>
        <w:t>Просечне цене квадратног метра непокретности за утвр</w:t>
      </w:r>
      <w:r>
        <w:rPr>
          <w:rFonts w:ascii="Times New Roman" w:hAnsi="Times New Roman"/>
          <w:szCs w:val="24"/>
        </w:rPr>
        <w:t>ђивање пореза на имовину за 2026</w:t>
      </w:r>
      <w:r w:rsidRPr="00B967B2">
        <w:rPr>
          <w:rFonts w:ascii="Times New Roman" w:hAnsi="Times New Roman"/>
          <w:szCs w:val="24"/>
        </w:rPr>
        <w:t>. годину на територији општине Горњи Милановац у ТРЕЋОЈ зони износе: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568"/>
      </w:tblGrid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г</w:t>
            </w:r>
            <w:r w:rsidRPr="00B967B2">
              <w:rPr>
                <w:rFonts w:ascii="Times New Roman" w:hAnsi="Times New Roman"/>
                <w:szCs w:val="24"/>
              </w:rPr>
              <w:t>рађевинско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п</w:t>
            </w:r>
            <w:r w:rsidRPr="00B967B2">
              <w:rPr>
                <w:rFonts w:ascii="Times New Roman" w:hAnsi="Times New Roman"/>
                <w:szCs w:val="24"/>
              </w:rPr>
              <w:t>ољопривредно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63,00 динара</w:t>
            </w:r>
          </w:p>
        </w:tc>
      </w:tr>
      <w:tr w:rsidR="00E54B11" w:rsidRPr="00B967B2" w:rsidTr="001C6823">
        <w:trPr>
          <w:trHeight w:val="228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lastRenderedPageBreak/>
              <w:t>За ш</w:t>
            </w:r>
            <w:r w:rsidRPr="00B967B2">
              <w:rPr>
                <w:rFonts w:ascii="Times New Roman" w:hAnsi="Times New Roman"/>
                <w:szCs w:val="24"/>
              </w:rPr>
              <w:t>умско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73,00 динара</w:t>
            </w:r>
          </w:p>
        </w:tc>
      </w:tr>
      <w:tr w:rsidR="00E54B11" w:rsidRPr="00B967B2" w:rsidTr="001C6823">
        <w:trPr>
          <w:trHeight w:val="134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друго земљиште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37,80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с</w:t>
            </w:r>
            <w:r w:rsidRPr="00B967B2">
              <w:rPr>
                <w:rFonts w:ascii="Times New Roman" w:hAnsi="Times New Roman"/>
                <w:szCs w:val="24"/>
              </w:rPr>
              <w:t>танове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  <w:lang w:val="sr-Latn-CS"/>
              </w:rPr>
            </w:pPr>
            <w:r w:rsidRPr="00B967B2">
              <w:rPr>
                <w:rFonts w:ascii="Times New Roman" w:hAnsi="Times New Roman"/>
                <w:szCs w:val="24"/>
              </w:rPr>
              <w:t>31.631,00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к</w:t>
            </w:r>
            <w:r w:rsidRPr="00B967B2">
              <w:rPr>
                <w:rFonts w:ascii="Times New Roman" w:hAnsi="Times New Roman"/>
                <w:szCs w:val="24"/>
              </w:rPr>
              <w:t>ућ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за становање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18.333,00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п</w:t>
            </w:r>
            <w:r w:rsidRPr="00B967B2">
              <w:rPr>
                <w:rFonts w:ascii="Times New Roman" w:hAnsi="Times New Roman"/>
                <w:szCs w:val="24"/>
              </w:rPr>
              <w:t>ословн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зград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друг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(надземн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подземн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) </w:t>
            </w:r>
          </w:p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</w:rPr>
              <w:t>грађевинск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објекат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који служе за обављање делатности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78.333,00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г</w:t>
            </w:r>
            <w:r w:rsidRPr="00B967B2">
              <w:rPr>
                <w:rFonts w:ascii="Times New Roman" w:hAnsi="Times New Roman"/>
                <w:szCs w:val="24"/>
              </w:rPr>
              <w:t>араж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</w:t>
            </w:r>
            <w:r w:rsidRPr="00B967B2">
              <w:rPr>
                <w:rFonts w:ascii="Times New Roman" w:hAnsi="Times New Roman"/>
                <w:szCs w:val="24"/>
                <w:lang w:val="sr-Cyrl-RS"/>
              </w:rPr>
              <w:t>помоћне објекте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</w:tbl>
    <w:p w:rsidR="00E54B11" w:rsidRPr="00B967B2" w:rsidRDefault="00E54B11" w:rsidP="00E54B11">
      <w:pPr>
        <w:jc w:val="both"/>
        <w:rPr>
          <w:rFonts w:ascii="Times New Roman" w:hAnsi="Times New Roman"/>
          <w:szCs w:val="24"/>
          <w:lang w:val="sr-Cyrl-CS"/>
        </w:rPr>
      </w:pPr>
      <w:r w:rsidRPr="00B967B2">
        <w:rPr>
          <w:rFonts w:ascii="Times New Roman" w:hAnsi="Times New Roman"/>
          <w:szCs w:val="24"/>
        </w:rPr>
        <w:t xml:space="preserve">              </w:t>
      </w:r>
    </w:p>
    <w:p w:rsidR="00E54B11" w:rsidRPr="00B967B2" w:rsidRDefault="00E54B11" w:rsidP="00E54B11">
      <w:pPr>
        <w:jc w:val="both"/>
        <w:rPr>
          <w:rFonts w:ascii="Times New Roman" w:hAnsi="Times New Roman"/>
          <w:color w:val="000000"/>
          <w:szCs w:val="24"/>
        </w:rPr>
      </w:pPr>
      <w:r w:rsidRPr="00B967B2">
        <w:rPr>
          <w:rFonts w:ascii="Century Gothic" w:hAnsi="Century Gothic"/>
          <w:color w:val="000000"/>
          <w:szCs w:val="24"/>
        </w:rPr>
        <w:tab/>
      </w:r>
      <w:r w:rsidRPr="00B967B2">
        <w:rPr>
          <w:rFonts w:ascii="Times New Roman" w:hAnsi="Times New Roman"/>
          <w:color w:val="000000"/>
          <w:szCs w:val="24"/>
        </w:rPr>
        <w:t xml:space="preserve">У зонама у којима није било промета одговарајућих непокретности у периоду </w:t>
      </w:r>
      <w:r w:rsidRPr="00B967B2">
        <w:rPr>
          <w:rFonts w:ascii="Times New Roman" w:hAnsi="Times New Roman"/>
        </w:rPr>
        <w:t xml:space="preserve">од 1. </w:t>
      </w:r>
      <w:r w:rsidRPr="00B967B2">
        <w:rPr>
          <w:rFonts w:ascii="Times New Roman" w:hAnsi="Times New Roman"/>
          <w:lang w:val="sr-Cyrl-RS"/>
        </w:rPr>
        <w:t>октоб</w:t>
      </w:r>
      <w:r w:rsidRPr="00B967B2">
        <w:rPr>
          <w:rFonts w:ascii="Times New Roman" w:hAnsi="Times New Roman"/>
        </w:rPr>
        <w:t xml:space="preserve">ра </w:t>
      </w:r>
      <w:r w:rsidRPr="00B967B2">
        <w:rPr>
          <w:rFonts w:ascii="Times New Roman" w:hAnsi="Times New Roman"/>
          <w:lang w:val="sr-Cyrl-RS"/>
        </w:rPr>
        <w:t xml:space="preserve">године која претходи текућој години </w:t>
      </w:r>
      <w:r w:rsidRPr="00B967B2">
        <w:rPr>
          <w:rFonts w:ascii="Times New Roman" w:hAnsi="Times New Roman"/>
        </w:rPr>
        <w:t xml:space="preserve">до 30. септембра </w:t>
      </w:r>
      <w:r w:rsidRPr="00B967B2">
        <w:rPr>
          <w:rFonts w:ascii="Times New Roman" w:hAnsi="Times New Roman"/>
          <w:lang w:val="sr-Cyrl-RS"/>
        </w:rPr>
        <w:t xml:space="preserve">текуће </w:t>
      </w:r>
      <w:r w:rsidRPr="00B967B2">
        <w:rPr>
          <w:rFonts w:ascii="Times New Roman" w:hAnsi="Times New Roman"/>
        </w:rPr>
        <w:t>године</w:t>
      </w:r>
      <w:r w:rsidRPr="00B967B2">
        <w:rPr>
          <w:rFonts w:ascii="Times New Roman" w:hAnsi="Times New Roman"/>
          <w:color w:val="000000"/>
          <w:szCs w:val="24"/>
        </w:rPr>
        <w:t xml:space="preserve">, </w:t>
      </w:r>
      <w:r w:rsidRPr="00B967B2">
        <w:rPr>
          <w:rFonts w:ascii="Times New Roman" w:hAnsi="Times New Roman"/>
          <w:color w:val="000000"/>
          <w:szCs w:val="24"/>
          <w:lang w:val="sr-Cyrl-RS"/>
        </w:rPr>
        <w:t xml:space="preserve">при чему </w:t>
      </w:r>
      <w:r w:rsidRPr="00B967B2">
        <w:rPr>
          <w:rFonts w:ascii="Times New Roman" w:hAnsi="Times New Roman"/>
        </w:rPr>
        <w:t>ни у граничним зонама није било промета одговарајућих непокретности (зоне чије се територије граниче са зоном у којој није било промета, а које припадају истој јединици локалне самоуправе)</w:t>
      </w:r>
      <w:r w:rsidRPr="00B967B2">
        <w:rPr>
          <w:rFonts w:ascii="Times New Roman" w:hAnsi="Times New Roman"/>
          <w:lang w:val="sr-Cyrl-RS"/>
        </w:rPr>
        <w:t xml:space="preserve"> </w:t>
      </w:r>
      <w:r w:rsidRPr="00B967B2">
        <w:rPr>
          <w:rFonts w:ascii="Times New Roman" w:hAnsi="Times New Roman"/>
        </w:rPr>
        <w:t xml:space="preserve">у </w:t>
      </w:r>
      <w:r w:rsidRPr="00B967B2">
        <w:rPr>
          <w:rFonts w:ascii="Times New Roman" w:hAnsi="Times New Roman"/>
          <w:lang w:val="sr-Cyrl-RS"/>
        </w:rPr>
        <w:t xml:space="preserve">истом </w:t>
      </w:r>
      <w:r w:rsidRPr="00B967B2">
        <w:rPr>
          <w:rFonts w:ascii="Times New Roman" w:hAnsi="Times New Roman"/>
        </w:rPr>
        <w:t>периоду</w:t>
      </w:r>
      <w:r w:rsidRPr="00B967B2">
        <w:rPr>
          <w:rFonts w:ascii="Times New Roman" w:hAnsi="Times New Roman"/>
          <w:lang w:val="sr-Cyrl-RS"/>
        </w:rPr>
        <w:t>,</w:t>
      </w:r>
      <w:r w:rsidRPr="00B967B2">
        <w:rPr>
          <w:rFonts w:ascii="Times New Roman" w:hAnsi="Times New Roman"/>
          <w:color w:val="000000"/>
          <w:szCs w:val="24"/>
        </w:rPr>
        <w:t xml:space="preserve"> </w:t>
      </w:r>
      <w:r w:rsidRPr="00B967B2">
        <w:rPr>
          <w:rFonts w:ascii="Times New Roman" w:hAnsi="Times New Roman"/>
        </w:rPr>
        <w:t>односно ако се вредност другог земљишта не може утврдити применом просечне цене пољопривредног земљишта у тој зони умањене за 40%</w:t>
      </w:r>
      <w:r w:rsidRPr="00B967B2">
        <w:rPr>
          <w:rFonts w:ascii="Times New Roman" w:hAnsi="Times New Roman"/>
          <w:lang w:val="sr-Cyrl-RS"/>
        </w:rPr>
        <w:t>,</w:t>
      </w:r>
      <w:r w:rsidRPr="00B967B2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Pr="00B967B2">
        <w:rPr>
          <w:rFonts w:ascii="Times New Roman" w:hAnsi="Times New Roman"/>
          <w:color w:val="000000"/>
          <w:szCs w:val="24"/>
        </w:rPr>
        <w:t xml:space="preserve">основица пореза на имовину за те непокретности </w:t>
      </w:r>
      <w:r w:rsidRPr="00B967B2">
        <w:rPr>
          <w:rFonts w:ascii="Times New Roman" w:hAnsi="Times New Roman"/>
          <w:color w:val="000000"/>
          <w:szCs w:val="24"/>
          <w:lang w:val="sr-Cyrl-RS"/>
        </w:rPr>
        <w:t xml:space="preserve">у зони у којој није било промета </w:t>
      </w:r>
      <w:r w:rsidRPr="00B967B2">
        <w:rPr>
          <w:rFonts w:ascii="Times New Roman" w:hAnsi="Times New Roman"/>
          <w:color w:val="000000"/>
          <w:szCs w:val="24"/>
        </w:rPr>
        <w:t xml:space="preserve">једнака је основици пореза на имовину те, односно одговарајуће непокретности у тој зони обвезника који не води пословне књиге </w:t>
      </w:r>
      <w:r w:rsidRPr="00B967B2">
        <w:rPr>
          <w:rFonts w:ascii="Times New Roman" w:hAnsi="Times New Roman"/>
          <w:color w:val="000000"/>
          <w:szCs w:val="24"/>
          <w:lang w:val="sr-Cyrl-RS"/>
        </w:rPr>
        <w:t>за текућу -</w:t>
      </w:r>
      <w:r>
        <w:rPr>
          <w:rFonts w:ascii="Times New Roman" w:hAnsi="Times New Roman"/>
          <w:color w:val="000000"/>
          <w:szCs w:val="24"/>
        </w:rPr>
        <w:t xml:space="preserve"> 2025</w:t>
      </w:r>
      <w:r w:rsidRPr="00B967B2">
        <w:rPr>
          <w:rFonts w:ascii="Times New Roman" w:hAnsi="Times New Roman"/>
          <w:color w:val="000000"/>
          <w:szCs w:val="24"/>
        </w:rPr>
        <w:t>. годину</w:t>
      </w:r>
      <w:r w:rsidRPr="00B967B2">
        <w:rPr>
          <w:rFonts w:ascii="Times New Roman" w:hAnsi="Times New Roman"/>
          <w:color w:val="000000"/>
          <w:szCs w:val="24"/>
          <w:lang w:val="sr-Cyrl-RS"/>
        </w:rPr>
        <w:t>,</w:t>
      </w:r>
      <w:r w:rsidRPr="00B967B2">
        <w:rPr>
          <w:rFonts w:ascii="Times New Roman" w:hAnsi="Times New Roman"/>
        </w:rPr>
        <w:t xml:space="preserve"> за одговарајућу корисну површину</w:t>
      </w:r>
      <w:r w:rsidRPr="00B967B2">
        <w:rPr>
          <w:rFonts w:ascii="Times New Roman" w:hAnsi="Times New Roman"/>
          <w:color w:val="000000"/>
          <w:szCs w:val="24"/>
        </w:rPr>
        <w:t>.</w:t>
      </w:r>
    </w:p>
    <w:p w:rsidR="00E54B11" w:rsidRPr="00B967B2" w:rsidRDefault="00E54B11" w:rsidP="00E54B11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B967B2">
        <w:rPr>
          <w:rFonts w:ascii="Times New Roman" w:hAnsi="Times New Roman"/>
          <w:szCs w:val="24"/>
          <w:lang w:val="sr-Cyrl-CS"/>
        </w:rPr>
        <w:t>Просечне цене квадратног метра одговарајућих непокрет</w:t>
      </w:r>
      <w:r>
        <w:rPr>
          <w:rFonts w:ascii="Times New Roman" w:hAnsi="Times New Roman"/>
          <w:szCs w:val="24"/>
          <w:lang w:val="sr-Cyrl-CS"/>
        </w:rPr>
        <w:t>ности на основу којих је за 2025</w:t>
      </w:r>
      <w:r w:rsidRPr="00B967B2">
        <w:rPr>
          <w:rFonts w:ascii="Times New Roman" w:hAnsi="Times New Roman"/>
          <w:szCs w:val="24"/>
          <w:lang w:val="sr-Cyrl-CS"/>
        </w:rPr>
        <w:t>. годину утврђена основица пореза на имовину за непокретности обвезника који не вод</w:t>
      </w:r>
      <w:r w:rsidRPr="00B967B2">
        <w:rPr>
          <w:rFonts w:ascii="Times New Roman" w:hAnsi="Times New Roman"/>
          <w:szCs w:val="24"/>
        </w:rPr>
        <w:t>e</w:t>
      </w:r>
      <w:r w:rsidRPr="00B967B2">
        <w:rPr>
          <w:rFonts w:ascii="Times New Roman" w:hAnsi="Times New Roman"/>
          <w:szCs w:val="24"/>
          <w:lang w:val="sr-Cyrl-CS"/>
        </w:rPr>
        <w:t xml:space="preserve"> пословне књиге у </w:t>
      </w:r>
      <w:r w:rsidRPr="00B967B2">
        <w:rPr>
          <w:rFonts w:ascii="Times New Roman" w:hAnsi="Times New Roman"/>
          <w:szCs w:val="24"/>
        </w:rPr>
        <w:t xml:space="preserve">I зони – </w:t>
      </w:r>
      <w:r w:rsidRPr="00B967B2">
        <w:rPr>
          <w:rFonts w:ascii="Times New Roman" w:hAnsi="Times New Roman"/>
          <w:szCs w:val="24"/>
          <w:lang w:val="sr-Cyrl-CS"/>
        </w:rPr>
        <w:t>најопремљенијој зони</w:t>
      </w:r>
      <w:r w:rsidRPr="00B967B2">
        <w:rPr>
          <w:rFonts w:ascii="Times New Roman" w:hAnsi="Times New Roman"/>
          <w:szCs w:val="24"/>
        </w:rPr>
        <w:t>,</w:t>
      </w:r>
      <w:r w:rsidRPr="00B967B2">
        <w:rPr>
          <w:rFonts w:ascii="Times New Roman" w:hAnsi="Times New Roman"/>
          <w:szCs w:val="24"/>
          <w:lang w:val="sr-Cyrl-CS"/>
        </w:rPr>
        <w:t xml:space="preserve"> износе: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568"/>
      </w:tblGrid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г</w:t>
            </w:r>
            <w:r w:rsidRPr="00B967B2">
              <w:rPr>
                <w:rFonts w:ascii="Times New Roman" w:hAnsi="Times New Roman"/>
                <w:szCs w:val="24"/>
              </w:rPr>
              <w:t>рађевинско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4.667,00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п</w:t>
            </w:r>
            <w:r w:rsidRPr="00B967B2">
              <w:rPr>
                <w:rFonts w:ascii="Times New Roman" w:hAnsi="Times New Roman"/>
                <w:szCs w:val="24"/>
              </w:rPr>
              <w:t>ољопривредно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6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3</w:t>
            </w:r>
            <w:r w:rsidRPr="00B967B2">
              <w:rPr>
                <w:rFonts w:ascii="Times New Roman" w:hAnsi="Times New Roman"/>
                <w:szCs w:val="24"/>
              </w:rPr>
              <w:t>,00 дин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ш</w:t>
            </w:r>
            <w:r w:rsidRPr="00B967B2">
              <w:rPr>
                <w:rFonts w:ascii="Times New Roman" w:hAnsi="Times New Roman"/>
                <w:szCs w:val="24"/>
              </w:rPr>
              <w:t>умско земљишт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е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73</w:t>
            </w:r>
            <w:r w:rsidRPr="00B967B2">
              <w:rPr>
                <w:rFonts w:ascii="Times New Roman" w:hAnsi="Times New Roman"/>
                <w:szCs w:val="24"/>
              </w:rPr>
              <w:t>,00 дин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друго земљиште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</w:rPr>
              <w:t>37,80 динара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с</w:t>
            </w:r>
            <w:r w:rsidRPr="00B967B2">
              <w:rPr>
                <w:rFonts w:ascii="Times New Roman" w:hAnsi="Times New Roman"/>
                <w:szCs w:val="24"/>
              </w:rPr>
              <w:t>танове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  <w:lang w:val="sr-Latn-CS"/>
              </w:rPr>
            </w:pPr>
            <w:r w:rsidRPr="00B967B2">
              <w:rPr>
                <w:rFonts w:ascii="Times New Roman" w:hAnsi="Times New Roman"/>
                <w:szCs w:val="24"/>
              </w:rPr>
              <w:t>62</w:t>
            </w:r>
            <w:r w:rsidRPr="00B967B2">
              <w:rPr>
                <w:rFonts w:ascii="Times New Roman" w:hAnsi="Times New Roman"/>
                <w:szCs w:val="24"/>
                <w:lang w:val="sr-Latn-CS"/>
              </w:rPr>
              <w:t>.</w:t>
            </w:r>
            <w:r w:rsidRPr="00B967B2">
              <w:rPr>
                <w:rFonts w:ascii="Times New Roman" w:hAnsi="Times New Roman"/>
                <w:szCs w:val="24"/>
              </w:rPr>
              <w:t>247</w:t>
            </w:r>
            <w:r w:rsidRPr="00B967B2">
              <w:rPr>
                <w:rFonts w:ascii="Times New Roman" w:hAnsi="Times New Roman"/>
                <w:szCs w:val="24"/>
                <w:lang w:val="sr-Latn-CS"/>
              </w:rPr>
              <w:t>,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00</w:t>
            </w:r>
            <w:r w:rsidRPr="00B967B2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B967B2">
              <w:rPr>
                <w:rFonts w:ascii="Times New Roman" w:hAnsi="Times New Roman"/>
                <w:szCs w:val="24"/>
              </w:rPr>
              <w:t>дин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 xml:space="preserve">ара                       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к</w:t>
            </w:r>
            <w:r w:rsidRPr="00B967B2">
              <w:rPr>
                <w:rFonts w:ascii="Times New Roman" w:hAnsi="Times New Roman"/>
                <w:szCs w:val="24"/>
              </w:rPr>
              <w:t>ућ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за становање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>46.954,00 дин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п</w:t>
            </w:r>
            <w:r w:rsidRPr="00B967B2">
              <w:rPr>
                <w:rFonts w:ascii="Times New Roman" w:hAnsi="Times New Roman"/>
                <w:szCs w:val="24"/>
              </w:rPr>
              <w:t>ословн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зград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друг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(надземн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подземн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) </w:t>
            </w:r>
          </w:p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</w:rPr>
              <w:t>грађевинск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објекат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који служе за обављање делатности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 xml:space="preserve">    134.158,00 дин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ара</w:t>
            </w:r>
          </w:p>
        </w:tc>
      </w:tr>
      <w:tr w:rsidR="00E54B11" w:rsidRPr="00B967B2" w:rsidTr="001C6823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За г</w:t>
            </w:r>
            <w:r w:rsidRPr="00B967B2">
              <w:rPr>
                <w:rFonts w:ascii="Times New Roman" w:hAnsi="Times New Roman"/>
                <w:szCs w:val="24"/>
              </w:rPr>
              <w:t>араж</w:t>
            </w:r>
            <w:r w:rsidRPr="00B967B2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B967B2">
              <w:rPr>
                <w:rFonts w:ascii="Times New Roman" w:hAnsi="Times New Roman"/>
                <w:szCs w:val="24"/>
              </w:rPr>
              <w:t xml:space="preserve"> и </w:t>
            </w:r>
            <w:r w:rsidRPr="00B967B2">
              <w:rPr>
                <w:rFonts w:ascii="Times New Roman" w:hAnsi="Times New Roman"/>
                <w:szCs w:val="24"/>
                <w:lang w:val="sr-Cyrl-RS"/>
              </w:rPr>
              <w:t>помоћне објекте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B11" w:rsidRPr="00B967B2" w:rsidRDefault="00E54B11" w:rsidP="001C6823">
            <w:pPr>
              <w:jc w:val="right"/>
              <w:rPr>
                <w:rFonts w:ascii="Times New Roman" w:hAnsi="Times New Roman"/>
                <w:szCs w:val="24"/>
                <w:lang w:val="sr-Cyrl-CS"/>
              </w:rPr>
            </w:pPr>
            <w:r w:rsidRPr="00B967B2">
              <w:rPr>
                <w:rFonts w:ascii="Times New Roman" w:hAnsi="Times New Roman"/>
                <w:szCs w:val="24"/>
                <w:lang w:val="sr-Cyrl-CS"/>
              </w:rPr>
              <w:t>28.070,00 динара</w:t>
            </w:r>
          </w:p>
        </w:tc>
      </w:tr>
    </w:tbl>
    <w:p w:rsidR="00E54B11" w:rsidRPr="00B967B2" w:rsidRDefault="00E54B11" w:rsidP="00E54B11">
      <w:pPr>
        <w:jc w:val="center"/>
        <w:rPr>
          <w:rFonts w:ascii="Times New Roman" w:hAnsi="Times New Roman"/>
          <w:b/>
          <w:szCs w:val="24"/>
        </w:rPr>
      </w:pPr>
    </w:p>
    <w:p w:rsidR="00E54B11" w:rsidRPr="00B967B2" w:rsidRDefault="00E54B11" w:rsidP="00E54B11">
      <w:pPr>
        <w:jc w:val="center"/>
        <w:rPr>
          <w:rFonts w:ascii="Times New Roman" w:hAnsi="Times New Roman"/>
          <w:b/>
          <w:szCs w:val="24"/>
        </w:rPr>
      </w:pPr>
      <w:r w:rsidRPr="00B967B2">
        <w:rPr>
          <w:rFonts w:ascii="Times New Roman" w:hAnsi="Times New Roman"/>
          <w:b/>
          <w:szCs w:val="24"/>
        </w:rPr>
        <w:t>Члан 3.</w:t>
      </w:r>
    </w:p>
    <w:p w:rsidR="00E54B11" w:rsidRPr="00B967B2" w:rsidRDefault="00E54B11" w:rsidP="00E54B11">
      <w:pPr>
        <w:jc w:val="both"/>
        <w:rPr>
          <w:rFonts w:ascii="Times New Roman" w:hAnsi="Times New Roman"/>
          <w:b/>
          <w:szCs w:val="24"/>
        </w:rPr>
      </w:pPr>
      <w:r w:rsidRPr="00B967B2">
        <w:rPr>
          <w:rFonts w:ascii="Times New Roman" w:hAnsi="Times New Roman"/>
          <w:szCs w:val="24"/>
        </w:rPr>
        <w:tab/>
        <w:t xml:space="preserve">Ову Одлуку објавити у „Службеном гласнику општине </w:t>
      </w:r>
      <w:r w:rsidRPr="00B967B2">
        <w:rPr>
          <w:rFonts w:ascii="Times New Roman" w:hAnsi="Times New Roman"/>
          <w:bCs/>
          <w:color w:val="000000"/>
          <w:szCs w:val="24"/>
        </w:rPr>
        <w:t>Горњи Милановац</w:t>
      </w:r>
      <w:r w:rsidRPr="00B967B2">
        <w:rPr>
          <w:rFonts w:ascii="Times New Roman" w:hAnsi="Times New Roman"/>
          <w:szCs w:val="24"/>
        </w:rPr>
        <w:t>” и на интернет страници општине Горњи Милановац.</w:t>
      </w:r>
    </w:p>
    <w:p w:rsidR="00E54B11" w:rsidRPr="00B967B2" w:rsidRDefault="00E54B11" w:rsidP="00E54B11">
      <w:pPr>
        <w:jc w:val="center"/>
        <w:rPr>
          <w:rFonts w:ascii="Times New Roman" w:hAnsi="Times New Roman"/>
          <w:b/>
          <w:szCs w:val="24"/>
        </w:rPr>
      </w:pPr>
    </w:p>
    <w:p w:rsidR="00E54B11" w:rsidRPr="00B967B2" w:rsidRDefault="00E54B11" w:rsidP="00E54B11">
      <w:pPr>
        <w:jc w:val="center"/>
        <w:rPr>
          <w:rFonts w:ascii="Times New Roman" w:hAnsi="Times New Roman"/>
          <w:b/>
          <w:szCs w:val="24"/>
        </w:rPr>
      </w:pPr>
      <w:r w:rsidRPr="00B967B2">
        <w:rPr>
          <w:rFonts w:ascii="Times New Roman" w:hAnsi="Times New Roman"/>
          <w:b/>
          <w:szCs w:val="24"/>
        </w:rPr>
        <w:t>Члан 4.</w:t>
      </w:r>
    </w:p>
    <w:p w:rsidR="00E54B11" w:rsidRPr="00B967B2" w:rsidRDefault="00E54B11" w:rsidP="00E54B11">
      <w:pPr>
        <w:tabs>
          <w:tab w:val="left" w:pos="720"/>
        </w:tabs>
        <w:jc w:val="both"/>
        <w:rPr>
          <w:rFonts w:ascii="Times New Roman" w:hAnsi="Times New Roman"/>
          <w:szCs w:val="24"/>
        </w:rPr>
      </w:pPr>
      <w:r w:rsidRPr="00B967B2">
        <w:rPr>
          <w:rFonts w:ascii="Times New Roman" w:hAnsi="Times New Roman"/>
          <w:szCs w:val="24"/>
        </w:rPr>
        <w:tab/>
        <w:t xml:space="preserve">Ова Одлука ступа на снагу </w:t>
      </w:r>
      <w:r>
        <w:rPr>
          <w:rFonts w:ascii="Times New Roman" w:hAnsi="Times New Roman"/>
          <w:szCs w:val="24"/>
          <w:lang w:val="sr-Cyrl-RS"/>
        </w:rPr>
        <w:t>даном доношења</w:t>
      </w:r>
      <w:r w:rsidRPr="00B967B2">
        <w:rPr>
          <w:rFonts w:ascii="Times New Roman" w:hAnsi="Times New Roman"/>
          <w:szCs w:val="24"/>
        </w:rPr>
        <w:t>, а примењује се од 1. јануар</w:t>
      </w:r>
      <w:r>
        <w:rPr>
          <w:rFonts w:ascii="Times New Roman" w:hAnsi="Times New Roman"/>
          <w:szCs w:val="24"/>
        </w:rPr>
        <w:t>а 2026</w:t>
      </w:r>
      <w:r w:rsidRPr="00B967B2">
        <w:rPr>
          <w:rFonts w:ascii="Times New Roman" w:hAnsi="Times New Roman"/>
          <w:szCs w:val="24"/>
        </w:rPr>
        <w:t xml:space="preserve">. године. </w:t>
      </w:r>
    </w:p>
    <w:p w:rsidR="00E54B11" w:rsidRPr="00B967B2" w:rsidRDefault="00E54B11" w:rsidP="00E54B11">
      <w:pPr>
        <w:rPr>
          <w:rFonts w:ascii="Times New Roman" w:hAnsi="Times New Roman"/>
          <w:szCs w:val="24"/>
          <w:lang w:val="sr-Cyrl-CS"/>
        </w:rPr>
      </w:pPr>
    </w:p>
    <w:p w:rsidR="00E54B11" w:rsidRPr="00B967B2" w:rsidRDefault="00E54B11" w:rsidP="00E54B11">
      <w:pPr>
        <w:rPr>
          <w:rFonts w:ascii="Times New Roman" w:hAnsi="Times New Roman"/>
          <w:szCs w:val="24"/>
          <w:lang w:val="sr-Cyrl-CS"/>
        </w:rPr>
      </w:pPr>
    </w:p>
    <w:p w:rsidR="00E54B11" w:rsidRDefault="00E54B11" w:rsidP="00E54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ОПШТИНСКО ВЕЋЕ</w:t>
      </w:r>
      <w:r w:rsidRPr="00B967B2">
        <w:rPr>
          <w:rFonts w:ascii="Times New Roman" w:hAnsi="Times New Roman"/>
          <w:szCs w:val="24"/>
        </w:rPr>
        <w:t xml:space="preserve"> ОПШТИНЕ ГОРЊИ МИЛАНОВАЦ</w:t>
      </w:r>
    </w:p>
    <w:p w:rsidR="00E54B11" w:rsidRPr="00E54B11" w:rsidRDefault="00E54B11" w:rsidP="00E54B11">
      <w:pPr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Број: 3-06-44/2025 од 28.11.2025.године</w:t>
      </w:r>
    </w:p>
    <w:p w:rsidR="00E54B11" w:rsidRPr="00B967B2" w:rsidRDefault="00E54B11" w:rsidP="00E54B11">
      <w:pPr>
        <w:jc w:val="center"/>
        <w:rPr>
          <w:rFonts w:ascii="Times New Roman" w:hAnsi="Times New Roman"/>
          <w:szCs w:val="24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97"/>
        <w:gridCol w:w="3500"/>
      </w:tblGrid>
      <w:tr w:rsidR="00E54B11" w:rsidRPr="00B967B2" w:rsidTr="001C6823">
        <w:tc>
          <w:tcPr>
            <w:tcW w:w="6629" w:type="dxa"/>
            <w:hideMark/>
          </w:tcPr>
          <w:p w:rsidR="00E54B11" w:rsidRPr="00B967B2" w:rsidRDefault="00E54B11" w:rsidP="001C6823">
            <w:pPr>
              <w:rPr>
                <w:rFonts w:ascii="Times New Roman" w:hAnsi="Times New Roman"/>
                <w:szCs w:val="24"/>
              </w:rPr>
            </w:pPr>
            <w:r w:rsidRPr="00B967B2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3685" w:type="dxa"/>
            <w:hideMark/>
          </w:tcPr>
          <w:p w:rsidR="00E54B11" w:rsidRPr="00E54B11" w:rsidRDefault="00E54B11" w:rsidP="001C682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967B2">
              <w:rPr>
                <w:rFonts w:ascii="Times New Roman" w:hAnsi="Times New Roman"/>
                <w:szCs w:val="24"/>
              </w:rPr>
              <w:t>ПРЕДСЕДНИК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ОПШТИНЕ</w:t>
            </w:r>
          </w:p>
          <w:p w:rsidR="00E54B11" w:rsidRPr="00B967B2" w:rsidRDefault="00E54B11" w:rsidP="001C682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Дејан Ковачевић</w:t>
            </w:r>
          </w:p>
        </w:tc>
      </w:tr>
    </w:tbl>
    <w:p w:rsidR="00E54B11" w:rsidRPr="00B967B2" w:rsidRDefault="00E54B11" w:rsidP="00E54B11">
      <w:pPr>
        <w:jc w:val="center"/>
        <w:rPr>
          <w:rFonts w:ascii="Times New Roman" w:hAnsi="Times New Roman"/>
          <w:szCs w:val="24"/>
          <w:lang w:val="sr-Cyrl-CS"/>
        </w:rPr>
      </w:pPr>
    </w:p>
    <w:p w:rsidR="00E54B11" w:rsidRPr="00B967B2" w:rsidRDefault="00E54B11" w:rsidP="00E54B11">
      <w:pPr>
        <w:jc w:val="center"/>
        <w:rPr>
          <w:rFonts w:ascii="Times New Roman" w:hAnsi="Times New Roman"/>
          <w:szCs w:val="24"/>
          <w:lang w:val="sr-Cyrl-CS"/>
        </w:rPr>
      </w:pPr>
    </w:p>
    <w:sectPr w:rsidR="00E54B11" w:rsidRPr="00B967B2" w:rsidSect="00E81969">
      <w:pgSz w:w="11907" w:h="16840" w:code="9"/>
      <w:pgMar w:top="1276" w:right="1134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Ciril Helvetic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11"/>
    <w:rsid w:val="008762DB"/>
    <w:rsid w:val="00AC4ED2"/>
    <w:rsid w:val="00E5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C1380-5ABB-4374-8126-3E550C3D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B11"/>
    <w:pPr>
      <w:spacing w:after="0" w:line="240" w:lineRule="auto"/>
    </w:pPr>
    <w:rPr>
      <w:rFonts w:ascii="YuCiril Helvetica" w:eastAsia="Times New Roman" w:hAnsi="YuCiril 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B11"/>
    <w:pPr>
      <w:spacing w:after="0" w:line="240" w:lineRule="auto"/>
    </w:pPr>
    <w:rPr>
      <w:rFonts w:ascii="YuCiril Helvetica" w:eastAsia="Times New Roman" w:hAnsi="YuCiril 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Arsić</dc:creator>
  <cp:keywords/>
  <dc:description/>
  <cp:lastModifiedBy>Tijana Arsić</cp:lastModifiedBy>
  <cp:revision>2</cp:revision>
  <dcterms:created xsi:type="dcterms:W3CDTF">2026-01-26T12:00:00Z</dcterms:created>
  <dcterms:modified xsi:type="dcterms:W3CDTF">2026-01-26T12:00:00Z</dcterms:modified>
</cp:coreProperties>
</file>